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  <w:t>《机械基础》专升本考试大纲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sz w:val="32"/>
          <w:szCs w:val="32"/>
          <w:highlight w:val="none"/>
        </w:rPr>
        <w:t>怀化学院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一、课程基本信息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本课程是机械专业的专业必修课，让学生联系实际进行理论学习，让学生掌握机械基础知识，同时培养学生的机械分析能力，为这些专业的学生学习后续专业课程，提供一个专业基础知识平台。课程主要包括三大部分：工程材料及热处理、机械原理与设计、公差与配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二、课程考试目的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通过本课程的考试，以检验学生对机械技术的基本知识和基本技能的掌握程度，考核学生分析机械的功能、动作及应用一般机械能力的初步具备程度。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三、考试内容与要求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default" w:ascii="Times New Roman" w:hAnsi="Times New Roman" w:eastAsia="宋体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</w:rPr>
        <w:t>第一部分 工程材料及热处理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6" w:firstLineChars="177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铁碳合金材料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-142"/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能看懂铁碳合金相图，准确地说出相图中特征点线的含意，并根据相图判断常温下合金的金相组织结构；</w:t>
      </w:r>
    </w:p>
    <w:p>
      <w:pPr>
        <w:pStyle w:val="7"/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2、了解钢的分类，准确理解钢的牌号，机械零件常用钢的性能及用途，以及Q215、Z45、65Mn、20Mn钢等结构钢的用途，了解牌号9SiCr、W18Cr4V、YG6X、YT30等工具钢的用途；</w:t>
      </w:r>
    </w:p>
    <w:p>
      <w:pPr>
        <w:pStyle w:val="7"/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3、能够识读铸铁的牌号，了解铸铁的种类，了解铸铁的用途。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6" w:firstLineChars="177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铝及铝合金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1、识读铝合金的牌号和用途；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2、形变铝合金的工艺性能。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6" w:firstLineChars="177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第三章 热处理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1、钢的热处理种类及应用场合；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2、35钢、65Mn钢、9SiCr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等常用钢材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的热处理方法及意义；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3、了解热处理后金相组织变化。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default" w:ascii="Times New Roman" w:hAnsi="Times New Roman" w:eastAsia="宋体" w:cs="Times New Roman"/>
          <w:b/>
          <w:bCs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highlight w:val="none"/>
        </w:rPr>
        <w:t>第二部分 机械原理及设计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6" w:firstLineChars="177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第一章 平面四杆机构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1、运动副的概念、自由度的计算；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2、平面四杆机构的结构、种类；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3、极位夹角、急回特性、死点、压力角的概念。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6" w:firstLineChars="177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第二章 齿轮机构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1、齿轮的种类及特点；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2、直齿圆柱齿轮的结构计算；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3、齿轮轮系的类型，定轴轮系传动比的计算。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6" w:firstLineChars="177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常用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连接及传动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1、螺纹的类型及用途、螺纹连接的类型；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2、普通螺纹的结构，标识；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3、螺栓连接的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承载能力分析和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强度计算；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4、螺纹传动的应用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5、键连接的功用、类型、特点及应用；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6、销连接的类型、特点及应用；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7、常用联轴器、离合器的功用、类型和特点。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6" w:firstLineChars="177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第四章 轴系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1、轴的常用材料及热处理；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2、轴的结构设计；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3、滚动轴承的结构，深沟球轴承、角接触球轴承、推力球轴承、圆锥滚子轴承的牌号和用途。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6" w:firstLineChars="177"/>
        <w:jc w:val="center"/>
        <w:textAlignment w:val="auto"/>
        <w:outlineLvl w:val="1"/>
        <w:rPr>
          <w:rFonts w:hint="default" w:ascii="Times New Roman" w:hAnsi="Times New Roman" w:eastAsia="宋体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</w:rPr>
        <w:t>第三部分 公差配合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1、公差与配合的概念；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2、公差带图的应用与计算；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3、配合的种类及计算；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4、公差代号及标注，配合标识及应用。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四、考试方式与时间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考试方式：笔试，闭卷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考试时长：2小时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五、考试题型结构及分值分布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考试试卷总分100分。考试题型分为6大类：1、填空题（15分）；2、单项选择题（20分）；3、判断题（20分）；4、简答题（15分）；5、计算题 （20分）；6、分析题（10分）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六、教材与参考书目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教材：《机械基础》第1版，杨明霞主编，北京理工大学出版社，2016.1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参考书目：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1、《机械基础教学参考书》第4版，孙大俊主编，中国劳动社会保障出版社，2007.9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2、《机械基础》刘跃男主编，高等教育出版社，2010.6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附录：题型举例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一、填空题 （每空1分，共15分）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210" w:firstLineChars="1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zh-CN"/>
        </w:rPr>
        <w:t>钢铁整体热处理大致有退火、</w:t>
      </w:r>
      <w:r>
        <w:rPr>
          <w:rFonts w:hint="default" w:ascii="Times New Roman" w:hAnsi="Times New Roman" w:eastAsia="宋体" w:cs="Times New Roman"/>
          <w:sz w:val="21"/>
          <w:szCs w:val="21"/>
        </w:rPr>
        <w:t>（         ）</w:t>
      </w:r>
      <w:r>
        <w:rPr>
          <w:rFonts w:hint="default" w:ascii="Times New Roman" w:hAnsi="Times New Roman" w:eastAsia="宋体" w:cs="Times New Roman"/>
          <w:sz w:val="21"/>
          <w:szCs w:val="21"/>
          <w:lang w:val="zh-CN"/>
        </w:rPr>
        <w:t>、</w:t>
      </w:r>
      <w:r>
        <w:rPr>
          <w:rFonts w:hint="default" w:ascii="Times New Roman" w:hAnsi="Times New Roman" w:eastAsia="宋体" w:cs="Times New Roman"/>
          <w:sz w:val="21"/>
          <w:szCs w:val="21"/>
        </w:rPr>
        <w:t>（         ）</w:t>
      </w:r>
      <w:r>
        <w:rPr>
          <w:rFonts w:hint="default" w:ascii="Times New Roman" w:hAnsi="Times New Roman" w:eastAsia="宋体" w:cs="Times New Roman"/>
          <w:sz w:val="21"/>
          <w:szCs w:val="21"/>
          <w:lang w:val="zh-CN"/>
        </w:rPr>
        <w:t>和</w:t>
      </w:r>
      <w:r>
        <w:rPr>
          <w:rFonts w:hint="default" w:ascii="Times New Roman" w:hAnsi="Times New Roman" w:eastAsia="宋体" w:cs="Times New Roman"/>
          <w:sz w:val="21"/>
          <w:szCs w:val="21"/>
        </w:rPr>
        <w:t>（         ）</w:t>
      </w:r>
      <w:r>
        <w:rPr>
          <w:rFonts w:hint="default" w:ascii="Times New Roman" w:hAnsi="Times New Roman" w:eastAsia="宋体" w:cs="Times New Roman"/>
          <w:sz w:val="21"/>
          <w:szCs w:val="21"/>
          <w:lang w:val="zh-CN"/>
        </w:rPr>
        <w:t>四种基本工艺。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单项</w:t>
      </w:r>
      <w:r>
        <w:rPr>
          <w:rFonts w:hint="default" w:ascii="Times New Roman" w:hAnsi="Times New Roman" w:eastAsia="宋体" w:cs="Times New Roman"/>
          <w:sz w:val="21"/>
          <w:szCs w:val="21"/>
        </w:rPr>
        <w:t>选择题（每小题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分，共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1、退火热处理适合于(   )。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  塑料材料     B  削除内应力    C  20钢     D  钢的淬火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sz w:val="21"/>
          <w:szCs w:val="21"/>
        </w:rPr>
        <w:t>、判断题（每小题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分，共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1"/>
          <w:szCs w:val="21"/>
        </w:rPr>
        <w:t>分，正确的请打√，错误的请打×）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1、构件都是由若干个零件组成。（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sz w:val="21"/>
          <w:szCs w:val="21"/>
        </w:rPr>
        <w:t>、简答题（每小题5分，共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、某零件的直径为φ35</w:t>
      </w:r>
      <w:r>
        <w:rPr>
          <w:rFonts w:hint="default" w:ascii="Times New Roman" w:hAnsi="Times New Roman" w:eastAsia="宋体" w:cs="Times New Roman"/>
          <w:position w:val="-12"/>
          <w:sz w:val="21"/>
          <w:szCs w:val="21"/>
        </w:rPr>
        <w:object>
          <v:shape id="_x0000_i1025" o:spt="75" type="#_x0000_t75" style="height:19pt;width:20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mm，请问该零件的公差是多少？合格零件的尺寸范围是多少？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五、计算题（共20分）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1、有一普通螺旋机构，双线螺纹，螺距P=3 mm，试求当螺杆以45r/min旋转，螺母移动的速度。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六、分析题（10分）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试找出下图中螺纹联接结构的错误，说明其原因，并在图上改正。（被联接件材料已知，联接件均为标准件）</w:t>
      </w: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haracter">
              <wp:posOffset>1181100</wp:posOffset>
            </wp:positionH>
            <wp:positionV relativeFrom="line">
              <wp:posOffset>168910</wp:posOffset>
            </wp:positionV>
            <wp:extent cx="1745615" cy="2428240"/>
            <wp:effectExtent l="43180" t="31115" r="55245" b="4000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1475344">
                      <a:off x="0" y="0"/>
                      <a:ext cx="1745615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C5558E"/>
    <w:multiLevelType w:val="multilevel"/>
    <w:tmpl w:val="1DC5558E"/>
    <w:lvl w:ilvl="0" w:tentative="0">
      <w:start w:val="1"/>
      <w:numFmt w:val="decimal"/>
      <w:lvlText w:val="%1、"/>
      <w:lvlJc w:val="left"/>
      <w:pPr>
        <w:ind w:left="720" w:hanging="720"/>
      </w:pPr>
      <w:rPr>
        <w:rFonts w:ascii="Tahoma" w:hAnsi="Tahoma" w:eastAsia="微软雅黑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3F487C"/>
    <w:multiLevelType w:val="multilevel"/>
    <w:tmpl w:val="793F487C"/>
    <w:lvl w:ilvl="0" w:tentative="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BmNmZiY2U3MGEyM2Y2ZGNjMzhjN2EyMjNhZjdkNzYifQ=="/>
  </w:docVars>
  <w:rsids>
    <w:rsidRoot w:val="00D31D50"/>
    <w:rsid w:val="00005D68"/>
    <w:rsid w:val="000749FF"/>
    <w:rsid w:val="000A6328"/>
    <w:rsid w:val="00173C61"/>
    <w:rsid w:val="00221F22"/>
    <w:rsid w:val="002525F5"/>
    <w:rsid w:val="002533F2"/>
    <w:rsid w:val="002A696F"/>
    <w:rsid w:val="002D509B"/>
    <w:rsid w:val="003143D7"/>
    <w:rsid w:val="00323B43"/>
    <w:rsid w:val="003D37D8"/>
    <w:rsid w:val="00411C4B"/>
    <w:rsid w:val="00426133"/>
    <w:rsid w:val="004358AB"/>
    <w:rsid w:val="00473B09"/>
    <w:rsid w:val="004C773B"/>
    <w:rsid w:val="004E68BA"/>
    <w:rsid w:val="005D2CF5"/>
    <w:rsid w:val="006172B4"/>
    <w:rsid w:val="0061748E"/>
    <w:rsid w:val="00621DD9"/>
    <w:rsid w:val="00654382"/>
    <w:rsid w:val="006D56A5"/>
    <w:rsid w:val="007543F8"/>
    <w:rsid w:val="00807E7A"/>
    <w:rsid w:val="00844D0E"/>
    <w:rsid w:val="00886964"/>
    <w:rsid w:val="008B7726"/>
    <w:rsid w:val="009E0E37"/>
    <w:rsid w:val="00A65707"/>
    <w:rsid w:val="00AA2C41"/>
    <w:rsid w:val="00B1211F"/>
    <w:rsid w:val="00B21307"/>
    <w:rsid w:val="00B36DAA"/>
    <w:rsid w:val="00B5183A"/>
    <w:rsid w:val="00B724C2"/>
    <w:rsid w:val="00BB016F"/>
    <w:rsid w:val="00C14787"/>
    <w:rsid w:val="00C3137A"/>
    <w:rsid w:val="00C54DF2"/>
    <w:rsid w:val="00C82847"/>
    <w:rsid w:val="00CC32E0"/>
    <w:rsid w:val="00D31D50"/>
    <w:rsid w:val="00D421E5"/>
    <w:rsid w:val="00D45CD5"/>
    <w:rsid w:val="00DD3E2C"/>
    <w:rsid w:val="00DE384F"/>
    <w:rsid w:val="00E231B6"/>
    <w:rsid w:val="00E664F8"/>
    <w:rsid w:val="00E93F12"/>
    <w:rsid w:val="00EB29FA"/>
    <w:rsid w:val="00EC6B66"/>
    <w:rsid w:val="00F41222"/>
    <w:rsid w:val="0868220C"/>
    <w:rsid w:val="0CC64BA0"/>
    <w:rsid w:val="1A1E55F0"/>
    <w:rsid w:val="23E9179A"/>
    <w:rsid w:val="29B81EB4"/>
    <w:rsid w:val="36B429D1"/>
    <w:rsid w:val="49043F70"/>
    <w:rsid w:val="4C520007"/>
    <w:rsid w:val="4C795A58"/>
    <w:rsid w:val="5F226480"/>
    <w:rsid w:val="6474053D"/>
    <w:rsid w:val="6C5F1E84"/>
    <w:rsid w:val="78002ED1"/>
    <w:rsid w:val="7BD3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1"/>
    <w:basedOn w:val="1"/>
    <w:qFormat/>
    <w:uiPriority w:val="0"/>
    <w:pPr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hAnsi="Arial" w:eastAsia="黑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png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1430</Words>
  <Characters>1507</Characters>
  <Lines>5</Lines>
  <Paragraphs>1</Paragraphs>
  <TotalTime>51</TotalTime>
  <ScaleCrop>false</ScaleCrop>
  <LinksUpToDate>false</LinksUpToDate>
  <CharactersWithSpaces>1573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杨汉键</cp:lastModifiedBy>
  <dcterms:modified xsi:type="dcterms:W3CDTF">2023-02-06T14:30:58Z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D95D0834B1A741389DDC95149C4AA66C</vt:lpwstr>
  </property>
</Properties>
</file>