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600" w:beforeAutospacing="0" w:after="200" w:afterAutospacing="0" w:line="800" w:lineRule="atLeast"/>
        <w:ind w:left="0" w:right="0"/>
        <w:jc w:val="center"/>
        <w:rPr>
          <w:color w:val="505050"/>
          <w:sz w:val="40"/>
          <w:szCs w:val="40"/>
        </w:rPr>
      </w:pPr>
      <w:bookmarkStart w:id="0" w:name="_GoBack"/>
      <w:r>
        <w:rPr>
          <w:rFonts w:ascii="宋体" w:hAnsi="宋体" w:eastAsia="宋体" w:cs="宋体"/>
          <w:color w:val="505050"/>
          <w:kern w:val="0"/>
          <w:sz w:val="40"/>
          <w:szCs w:val="40"/>
          <w:lang w:val="en-US" w:eastAsia="zh-CN" w:bidi="ar"/>
        </w:rPr>
        <w:t>2023年专升本考试大纲-数字媒体技术专业</w:t>
      </w:r>
    </w:p>
    <w:bookmarkEnd w:id="0"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8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54545"/>
          <w:spacing w:val="0"/>
          <w:sz w:val="72"/>
          <w:szCs w:val="72"/>
          <w:u w:val="none"/>
        </w:rPr>
      </w:pPr>
      <w:r>
        <w:rPr>
          <w:rStyle w:val="6"/>
          <w:rFonts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46"/>
          <w:szCs w:val="46"/>
          <w:u w:val="none"/>
        </w:rPr>
        <w:t>《大学英语》课程考</w:t>
      </w: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46"/>
          <w:szCs w:val="46"/>
          <w:u w:val="none"/>
        </w:rPr>
        <w:t>试大纲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一、课程类别：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非英语专业专升本课程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二、编写说明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、本考试大纲参考教材编写组主编的教材《新编实用英语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》、《新编实用英语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》进行编写。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、本大纲适用于非英语专业专升本考试。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三、课程考试的要求与知识点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本科目考试对象为参加选拔考试的所有非英语专业考生。考试采用客观试题与主观试题相结合、单项技能测试与综合技能测试相结合的形式，主要考查学生词汇、听力、阅读、写作、翻译等语言技能，并适当考查学生英语知识的综合应用能力。词汇范围原则上不超过高等学校英语应用能力考试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级词汇，篇章难度不超过新编实用英语第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册课文的难度。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第一部分：写作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46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1、具备以下英语书面表达能力</w:t>
      </w:r>
      <w:r>
        <w:rPr>
          <w:rFonts w:ascii="华文仿宋" w:hAnsi="华文仿宋" w:eastAsia="华文仿宋" w:cs="华文仿宋"/>
          <w:i w:val="0"/>
          <w:iCs w:val="0"/>
          <w:caps w:val="0"/>
          <w:color w:val="454545"/>
          <w:spacing w:val="0"/>
          <w:sz w:val="34"/>
          <w:szCs w:val="34"/>
          <w:u w:val="none"/>
          <w:bdr w:val="none" w:color="auto" w:sz="0" w:space="0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能填写和模拟套写与未来职业相关的简短英语应用文；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8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（2）能根据所提供的信息及提示写出一篇150字左右的英语应用文（如简历、通知、信函等）。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第二部分：听力理解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1、具备以下英语听力理解能力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454545"/>
          <w:spacing w:val="0"/>
          <w:sz w:val="34"/>
          <w:szCs w:val="34"/>
          <w:u w:val="none"/>
          <w:bdr w:val="none" w:color="auto" w:sz="0" w:space="0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（1）短对话：能听懂一般语速的日常对话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（2）长对话：能听懂一般语速的涉外业务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（3）听力篇章：能听懂篇幅较短的短文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第三部分：阅读理解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1、具备以下英语阅读能力：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能读懂题材熟悉、难度适中、体裁多样的英文短文。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能掌握所读材料的主旨和大意。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能了解和辨认说明主旨大意的事实与细节。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4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能根据具体句子的意义理解上下文的逻辑关系及所指关系；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5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能根据所读材料的事实进行归纳和逻辑推理。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第四部分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语法结构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20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1、具备以下英语语法运用能力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454545"/>
          <w:spacing w:val="0"/>
          <w:sz w:val="34"/>
          <w:szCs w:val="34"/>
          <w:u w:val="none"/>
          <w:bdr w:val="none" w:color="auto" w:sz="0" w:space="0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8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掌握《高等职业教育英语教学基本要求》中的“语法结构表”所规定的全部内容；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8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（2）能在全面理解内容的基础上，选择一个最佳答案。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8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（3）使句子的意思和结构恢复完整。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第五部分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短文翻译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20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1、具备以下英语翻译能力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454545"/>
          <w:spacing w:val="0"/>
          <w:sz w:val="34"/>
          <w:szCs w:val="34"/>
          <w:u w:val="none"/>
          <w:bdr w:val="none" w:color="auto" w:sz="0" w:space="0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320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掌握基本的翻译技能；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能用英语翻译一篇不含生僻或专业词汇的短文，题材为一般性题材或者与未来职业相关联的话题。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四、课程考试实施要求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、考试方式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本考试大纲为非英语专业专升本学生所用，考试方式为闭卷考试。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、考试命题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）本考试大纲命题内容覆盖了教材的主要内容。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）试题对不同能力层次要求的比例为：识记的占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，理解约占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60%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，运用约占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）试卷中不同难易度试题的比例为：较易占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，中等占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60%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，较难占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）本课程考试试题类型有写作、听力理解、阅读理解、语法结构和短文翻译等五种形式。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、课程考试成绩评定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考试卷面成绩即为本课程成绩。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五、教材和参考书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、教材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[1]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教材编写组主编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《新编实用英语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》（第四版）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[M]. 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北京：高等教育出版社，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2014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年；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[2]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教材编写组主编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《新编实用英语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》（第四版）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[M]. 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北京：高等教育出版社，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2014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、参考书目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38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[1]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《新编英语语法教程（第三版）》（学生用书），章振邦主编，上海外语教育出版社，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1999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[2 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《大学英语教学大纲》修订工作组．《大学英语教学大纲》．上海．上海外语教育出版社．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1999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年；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[3] 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教育部高等教育司．《大学英语课程教学要求》．上海．上海外语教育出版社．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2004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86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72"/>
          <w:szCs w:val="72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46"/>
          <w:szCs w:val="46"/>
          <w:u w:val="none"/>
        </w:rPr>
        <w:t>《计算机应用基础》课程考试大纲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一、课程类别：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非计算机专业专升本课程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二、编写说明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、本考试大纲参考张敏主编的教材《计算机应用基础》进行编写。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、本大纲适用于非计算机专业专升本考试。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三、课程考核的要求与知识点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第一章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计算机硬件识别与系统安装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（1）电脑组装的基本常识。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（1）电脑硬件配置；（2）windows操作系统的安装；（3）硬件驱动程序的安装；（4）添加和删除外设；（5）数制转换。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（1）具备良好的计算机应用能力;(2)计算机的数据表示及编码。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第二章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计算机资源管理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）计算机资源管理器的使用方法。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（1）文件及文件夹选定、重命名、移动与复制、删除与恢复、创建的管理；（2）驱动程序的安装使用与卸载。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）计算机资源的管理和使用；（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）应用程序的安装与卸载。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第三章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Word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）Word2010文字处理软件的基本操作方法；（2）字体格式、段落格式的设置；（3）页面布局；（4）查找替换。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（1）文字输入、文档排版基本要求；（2）长文档的样式设计及排版；（3）表格的制作及格式化；（4）页眉和页脚的设计；（5）邮件合并的使用。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（1）使用word软件进行文字处理与编辑；（2）制作求职简历、艺术小报；（3）表格中的布局与数据处理；（4）论文编辑排版。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第四章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Excel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）Excel2010数据表格处理软件的基本操作方法；（2）Excel中的数值数据、文本数据、日期型数据的输入；（3）数据的快速输入方法。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（1）表格建立及格式化；（2）表格的排序、筛选及分类汇总和透视表的制法；（3）公式与函数的使用；（4）。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（1）使用Excel软件进行数据表格处理和数据分析；（2）制作学生花名册、成绩统计分析表等。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第五章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PowerPoint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（1）PowerPoint2010幻灯片演示文稿软件的基本操作方法；（2）幻灯片的基本操作。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1）设计幻灯片母版；（2）幻灯片插入表格；（3）插入自选图形；（4）图表的创建；（5）幻灯片的对象动画效果设置；（6）幻灯片的切换、超链接设置；（7）幻灯片的放映设置；（8）演示文稿的保护和输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（1）能使用PowerPoint2010制作幻灯片演示文稿；（2）能制作论文答辩PPT。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第六章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Internet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基本应用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（1）Internet互联网基本概念及相关应用技巧。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（1）配置上网环境；（2）网络资源搜索与下载；（3）通信软件的使用；（4）查杀病毒；（5）OSI与TCP/IP参考模型；（6）IP地址与域名；（7）电子邮件服务。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（1）通过互联网，例如“百度”进行资源搜索；（2）360病毒查杀；（3）常用软件如“QQ通讯软件”安装使用等。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四、课程考核实施要求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、考试方式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本考试大纲为非计算机专业专升本学生所用，考试方式为闭卷考试。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、考试命题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）本考试大纲命题内容覆盖了教材的主要内容。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）试题对不同能力层次要求的比例为：识记的占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，理解约占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50%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，运用约占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）试卷中不同难易度试题的比例为：较易占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，中等占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50%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，较难占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）本课程考试试题类型有单项选择题、填空题、判断题、简答题和综合应用题等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种形式。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、课程考试成绩评定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考试卷面成绩即为本课程成绩。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五、教材和参考书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、教材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张敏主编.《计算机应用基础》（第1版）[M]. 北京：上海交通大学出版社出版社，2015年；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、参考书目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[1] 林涛主编.《计算机应用基础案例教程(Windows 7+Office 2010)》（第1版）[M]. 北京：人民邮电出版社出版社，2014年；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[2] 李畅主编.《计算机应用基础习题与实验教程(Windows7+Office2010)》（第1版）[M]. 北京：人民邮电出版社出版社，2013年。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86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72"/>
          <w:szCs w:val="72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46"/>
          <w:szCs w:val="46"/>
          <w:u w:val="none"/>
        </w:rPr>
        <w:t>《影视拍摄与视听语言》课程考试大纲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一、课程类别：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数字媒体技术专业专升本课程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二、编写说明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、本考试大纲参考高晓虹主编的教材《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single"/>
          <w:bdr w:val="none" w:color="auto" w:sz="0" w:space="0"/>
        </w:rPr>
        <w:t>视听语言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》进行编写。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、本大纲适用于数字媒体技术专业专升本考试。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三、课程考核的要求与知识点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第一章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演变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）视听语言的概念；（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）电影的起源；（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）梅里爱的开创性。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）文字语言与视听语言的比较；（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）文字的意义；（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）多时空叙事。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）辨析视听语言与文字语言的差异；（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）分镜头的整理；（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）分析镜头的表意性。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第二章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元素——画面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）光学镜头的种类；（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）画面构成镜头的分类；（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）屏幕文字表意的种类。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）影片的构成；（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）影片的基本构图单位；（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）景别的划分。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）不同类型画面镜头的表意特征；（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）不同光线镜头的运用；（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）影视构图的形式。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第三章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元素——声音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）影视声音的种类；（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）声音在影视剧中的内容（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）解说词的意义。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）语言的类型与作用；（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）音乐的类型与作用；（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）音响的类型与作用。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）掌握不同类型声音与画面的关系；（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）声音的主观运用；（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）声画关系中的声画同步。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第四章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）视听语言的技术组合；（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）视听语言组合的逻辑原则；（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）镜头的美学特征。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）连续性剪辑；（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）视频的技术指标；（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）视听元素选择的原则。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）镜头的调整指标；（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）镜头匹配原则；（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）场景段落的连贯原则。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第五章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句读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）画面分解的基本概念；（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）声音分解的基本概念；（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）镜头长度的决定因素。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）声音分解的原理与技巧；（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）画面分解的原理与技巧；（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）语言剪辑点的构成。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）情绪剪辑点；（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）影片长度的变化；（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）影片声音的运用。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第六章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匹配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）镜头匹配的原则；（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）镜头匹配的类型；（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）轴线的意义。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）连贯性剪辑的原理；（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）跳切；（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）景别匹配。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）镜头之间流畅衔接的技巧；（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）无缝剪辑；（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）合理越轴。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第七章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转化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）分割性转换；（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）连贯性转换；（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）段落间的转化。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）场景转化的条件；（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）淡入淡出的内涵；（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）叠化的意义。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）镜头转化的技巧；（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）影视段落划分；（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）镜头衔接的方法。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第八章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叙事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）叙事方式；（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）影视叙事的组成；（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）叙事视角的确定。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）叙事视角；（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）时空叙事的策略；（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）影视叙事的方式。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）叙事段落的镜头结构；（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）镜头组合中的句型；（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）时间处理的技法。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第九章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修辞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）视听语言的修辞方法及功能；（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）影视基本修辞；（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）立体修辞。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）并列蒙太奇修辞；（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）声画蒙太奇修辞；（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）多重蒙太奇修辞。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）积累蒙太奇的运用；（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）渲染强调的用法与区别；（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）“缝合模式”的建立。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第十章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节奏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）影视节奏的种类；（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）情绪线；（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）影响节奏的因素。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）影视节奏的作用；（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）外部节奏的意义；（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）内部节奏的意义。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）内部节奏和外部节奏的运用；（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）拍摄中影响外部节奏的因素；（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）影视节奏的调控。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第十一章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风格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）视听语言的风格流派；（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）视听语言创作风格的构成要素；（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）不同视听语言风格的表意。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）纪实主义叙事风格；（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）表现注意叙事风格；（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）古典主义叙事风格；（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）风格的意义。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 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）写实主义影像叙事的手段和方法；（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）风格性元素的运用；（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）影像风格的划分方法。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四、课程考试实施要求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、考试方式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本考试大纲为数字媒体技术专业专升本学生所用，考核方式为闭卷考试。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、考试命题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）本考核大纲命题内容覆盖了教材的主要内容。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）试题对不同能力层次要求的比例为：识记的占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40%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，理解约占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，运用约占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）试卷中不同难易度试题的比例为：较易占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45%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，中等占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35%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，较难占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）本课程考试试题类型有单项选择题题、多项选择题、判断题、填空题、名词解释题和论述题等六种形式。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、课程考试成绩评定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考试卷面成绩即为本课程成绩。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</w:rPr>
        <w:t>五、教材和参考书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、教材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高晓虹主编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《视听语言》（第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版）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[M].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北京：中国传媒大学出版社，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2013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年；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2、参考书目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[1] 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张菁，关玲主编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《影视视听语言》（第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版）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[M]. 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北京：中国传媒大学出版社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,2014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[2] 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悉德·菲尔德主编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《影剧本写作基础》（第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版）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[M]. 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北京：世界图书出版公司·后浪出版公司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,2012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[3] 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丹尼艾尔·阿里洪著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《电影语言的语法》（第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版）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[M]. 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北京：北京联合出版公司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,2013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</w:rPr>
        <w:t>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jc w:val="left"/>
        <w:rPr>
          <w:color w:val="45454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DD4E12"/>
    <w:rsid w:val="BFDD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2023-02-15T01:08:00Z</dcterms:created>
  <dc:creator>钟哥来啦</dc:creator>
  <cp:lastModifiedBy>钟哥来啦</cp:lastModifiedBy>
  <dcterms:modified xsi:type="dcterms:W3CDTF">2023-02-15T01:09:01Z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E15A25366B0AB69820C0EB633B90ACB1</vt:lpwstr>
  </property>
</Properties>
</file>