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bookmarkStart w:id="5" w:name="_GoBack"/>
      <w:bookmarkEnd w:id="5"/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2024年湖南财政经济学院专升本休闲体育专业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 xml:space="preserve"> 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《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运动解剖学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》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科目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一、考核目标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《运动解剖学》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科目考试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旨在考核运动解剖学基础理论、知识与方法的基础上，重点考核学生密切联系体育运动实践分析与解决实际问题的能力，以及能较熟练地在体育运动实践中应用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运动解剖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学的知识与方法，分析与解决较为简单的实际问题。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二、考核内容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（一）概述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1、运动解剖学的定义和地位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2、运动解剖学的基本术语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（二）骨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1、骨的数目、分类、构造与功能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2、运动对骨形态结构的影响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3、上肢骨的组成及形态结构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4、下肢骨的组成及形态结构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5、躯干骨的组成及形态结构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（三）关节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1、关节的结构、分类及运动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2、关节的运动幅度及其影响因素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3、运动对关节形态结构的影响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4、肩关节、肘关节、腕关节的形态结构与运动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5、髋关节、膝关节、踝关节的形态结构与运动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6、足弓的组成及功能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7、脊柱的组成、功能及运动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8、胸廓的组成及功能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（四）骨骼肌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1、骨骼肌的分类、结构及物理特性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2、骨骼肌的起止点和常用工作术语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3、骨骼肌的配布规律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4、影响骨骼肌力量大小的解剖学因素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5、运动对骨骼肌形态结构的影响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6、运动肩关节、肘关节和腕关节的主要肌肉及主要肌肉的起点、止点、功能及锻炼方法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7、运动髋关节、膝关节和踝关节的主要肌肉及主要肌肉的起点、止点、功能及锻炼方法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8、运动脊柱的主要肌肉及主要肌肉的起点、止点、功能及锻炼方法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（五）体育动作的解剖学分析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1、肌肉工作的协作关系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2、多关节肌的工作特点及运动实践应用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3、肌肉工作的性质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4、静力性动作的解剖学分析步骤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5、动力性动作的解剖学分析步骤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6、环节受力分析法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7、上肢动作分析举例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8、下肢动作分析举例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9、躯干动作分析举例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10、静力性动作分析举例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三、课程考核实施要求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sz w:val="28"/>
          <w:szCs w:val="28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考核方式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本命题考试为专升本学生适用，考核方式为闭卷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笔试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考试时长:</w:t>
      </w:r>
      <w:r>
        <w:rPr>
          <w:rFonts w:hint="eastAsia" w:eastAsia="仿宋_GB2312" w:cs="Times New Roman"/>
          <w:b/>
          <w:bCs/>
          <w:sz w:val="28"/>
          <w:szCs w:val="28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分钟。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考试命题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sz w:val="28"/>
          <w:szCs w:val="28"/>
        </w:rPr>
        <w:t>考核大纲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28"/>
          <w:szCs w:val="28"/>
        </w:rPr>
        <w:t>命题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考试</w:t>
      </w:r>
      <w:r>
        <w:rPr>
          <w:rFonts w:hint="eastAsia" w:ascii="仿宋_GB2312" w:hAnsi="仿宋_GB2312" w:eastAsia="仿宋_GB2312" w:cs="仿宋_GB2312"/>
          <w:sz w:val="28"/>
          <w:szCs w:val="28"/>
        </w:rPr>
        <w:t>内容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依据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科目分值：满分值1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）考试题型：选择题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20%）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、判断题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20%）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名词解释（15%）、</w:t>
      </w:r>
      <w:r>
        <w:rPr>
          <w:rFonts w:hint="eastAsia" w:ascii="仿宋_GB2312" w:hAnsi="仿宋_GB2312" w:eastAsia="仿宋_GB2312" w:cs="仿宋_GB2312"/>
          <w:sz w:val="28"/>
          <w:szCs w:val="28"/>
        </w:rPr>
        <w:t>简答题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25%）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论述题（20%）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四、教材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</w:rPr>
        <w:t>李世昌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sz w:val="28"/>
          <w:szCs w:val="28"/>
        </w:rPr>
        <w:t>主编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sz w:val="28"/>
          <w:szCs w:val="28"/>
        </w:rPr>
        <w:t>运动解剖学</w:t>
      </w:r>
      <w:r>
        <w:rPr>
          <w:rFonts w:hint="default" w:ascii="仿宋_GB2312" w:hAnsi="仿宋_GB2312" w:eastAsia="仿宋_GB2312" w:cs="仿宋_GB2312"/>
          <w:sz w:val="28"/>
          <w:szCs w:val="28"/>
          <w:lang w:eastAsia="zh-CN"/>
        </w:rPr>
        <w:t>（第三版）</w:t>
      </w:r>
      <w:r>
        <w:rPr>
          <w:rFonts w:hint="default" w:ascii="仿宋_GB2312" w:hAnsi="仿宋_GB2312" w:eastAsia="仿宋_GB2312" w:cs="仿宋_GB2312"/>
          <w:sz w:val="28"/>
          <w:szCs w:val="28"/>
        </w:rPr>
        <w:t>.北京：高等教育出版社，20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15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2019.6重印）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29"/>
          <w:rFonts w:hint="eastAsia"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br w:type="page"/>
      </w:r>
      <w:r>
        <w:rPr>
          <w:rStyle w:val="29"/>
          <w:rFonts w:hint="eastAsia"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2024年专升本体育技能加试科目（排球）测试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29"/>
          <w:rFonts w:ascii="宋体" w:hAnsi="宋体" w:cs="Times New Roman"/>
          <w:b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29"/>
          <w:rFonts w:hint="eastAsia"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细则及评分标准</w:t>
      </w:r>
    </w:p>
    <w:p>
      <w:pPr>
        <w:pStyle w:val="37"/>
        <w:snapToGrid/>
        <w:spacing w:before="157" w:beforeAutospacing="0" w:after="157" w:afterAutospacing="0" w:line="395" w:lineRule="exact"/>
        <w:ind w:left="0"/>
        <w:jc w:val="left"/>
        <w:textAlignment w:val="baseline"/>
        <w:rPr>
          <w:rFonts w:hint="eastAsia"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>
      <w:pPr>
        <w:pStyle w:val="3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560" w:firstLineChars="200"/>
        <w:jc w:val="left"/>
        <w:textAlignment w:val="baseline"/>
        <w:rPr>
          <w:rFonts w:hint="eastAsia"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  <w:t>一、考核指标与所占分值(总分100分)</w:t>
      </w:r>
    </w:p>
    <w:tbl>
      <w:tblPr>
        <w:tblStyle w:val="13"/>
        <w:tblW w:w="70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0"/>
        <w:gridCol w:w="1709"/>
        <w:gridCol w:w="1710"/>
        <w:gridCol w:w="1880"/>
      </w:tblGrid>
      <w:tr>
        <w:trPr>
          <w:trHeight w:val="722" w:hRule="exact"/>
          <w:jc w:val="center"/>
        </w:trPr>
        <w:tc>
          <w:tcPr>
            <w:tcW w:w="172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6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考生位置</w:t>
            </w:r>
          </w:p>
        </w:tc>
        <w:tc>
          <w:tcPr>
            <w:tcW w:w="3419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6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基本</w:t>
            </w: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en-US" w:bidi="ar-SA"/>
              </w:rPr>
              <w:t>技术</w:t>
            </w:r>
          </w:p>
        </w:tc>
        <w:tc>
          <w:tcPr>
            <w:tcW w:w="188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6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en-US" w:bidi="ar-SA"/>
              </w:rPr>
              <w:t>实战能力</w:t>
            </w:r>
          </w:p>
        </w:tc>
      </w:tr>
      <w:tr>
        <w:trPr>
          <w:trHeight w:val="1004" w:hRule="exact"/>
          <w:jc w:val="center"/>
        </w:trPr>
        <w:tc>
          <w:tcPr>
            <w:tcW w:w="172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6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二 传</w:t>
            </w:r>
          </w:p>
          <w:p>
            <w:pPr>
              <w:pStyle w:val="36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攻 手</w:t>
            </w:r>
          </w:p>
          <w:p>
            <w:pPr>
              <w:pStyle w:val="36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 xml:space="preserve"> 自由人</w:t>
            </w:r>
          </w:p>
        </w:tc>
        <w:tc>
          <w:tcPr>
            <w:tcW w:w="170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6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专位二传</w:t>
            </w:r>
          </w:p>
          <w:p>
            <w:pPr>
              <w:pStyle w:val="36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专位扣球</w:t>
            </w:r>
          </w:p>
          <w:p>
            <w:pPr>
              <w:pStyle w:val="36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专位防守</w:t>
            </w:r>
          </w:p>
        </w:tc>
        <w:tc>
          <w:tcPr>
            <w:tcW w:w="171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6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发球</w:t>
            </w:r>
          </w:p>
          <w:p>
            <w:pPr>
              <w:pStyle w:val="36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发球</w:t>
            </w:r>
          </w:p>
          <w:p>
            <w:pPr>
              <w:pStyle w:val="36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接发球</w:t>
            </w:r>
          </w:p>
        </w:tc>
        <w:tc>
          <w:tcPr>
            <w:tcW w:w="188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6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en-US" w:bidi="ar-SA"/>
              </w:rPr>
              <w:t>比赛</w:t>
            </w:r>
          </w:p>
        </w:tc>
      </w:tr>
      <w:tr>
        <w:trPr>
          <w:trHeight w:val="627" w:hRule="exact"/>
          <w:jc w:val="center"/>
        </w:trPr>
        <w:tc>
          <w:tcPr>
            <w:tcW w:w="1720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6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分值</w:t>
            </w:r>
          </w:p>
        </w:tc>
        <w:tc>
          <w:tcPr>
            <w:tcW w:w="170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6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30</w:t>
            </w: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en-US" w:bidi="ar-SA"/>
              </w:rPr>
              <w:t>分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6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20</w:t>
            </w: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en-US" w:bidi="ar-SA"/>
              </w:rPr>
              <w:t xml:space="preserve"> 分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6"/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50</w:t>
            </w: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231F20"/>
                <w:spacing w:val="0"/>
                <w:w w:val="100"/>
                <w:kern w:val="0"/>
                <w:sz w:val="24"/>
                <w:szCs w:val="24"/>
                <w:lang w:val="en-US" w:eastAsia="en-US" w:bidi="ar-SA"/>
              </w:rPr>
              <w:t xml:space="preserve"> 分</w:t>
            </w:r>
          </w:p>
        </w:tc>
      </w:tr>
    </w:tbl>
    <w:p>
      <w:pPr>
        <w:pStyle w:val="3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560" w:firstLineChars="200"/>
        <w:jc w:val="left"/>
        <w:textAlignment w:val="baseline"/>
        <w:rPr>
          <w:rFonts w:hint="eastAsia"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  <w:t>二、测试方法与评分标准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62" w:firstLineChars="200"/>
        <w:jc w:val="both"/>
        <w:textAlignment w:val="baseline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（一）基本技术（50分）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62" w:firstLineChars="200"/>
        <w:jc w:val="both"/>
        <w:textAlignment w:val="baseline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 xml:space="preserve"> 1、专位二传（30分）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（1）测试方法：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考生在网前准备，考官在同边后场送球，共10次球。网前传二、四号位、四号位调整球、二号位背传调整球各2次。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60" w:firstLineChars="200"/>
        <w:jc w:val="both"/>
        <w:textAlignment w:val="baseline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（2）评分标准：依据每个球的质量计分，每球3分。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62" w:firstLineChars="200"/>
        <w:jc w:val="both"/>
        <w:textAlignment w:val="baseline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专位扣球（30分）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Style w:val="29"/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（1）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测试方法：考生在四号位（二号位）准备，由考生二传或考官抛球给二传后助跑起跳扣球，每个考生连续扣球10次,5次直线，5次斜线（如图所示）。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（2）评分标准：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直线扣球评分：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①扣球落点在1.5米小直线区内，得3分；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②扣球落点在1.5米大直线区内，得2分；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③扣球落点在场内直线区以外的其它区域，得1分；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④扣球失误或犯规技术，得0分。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斜线扣球评分：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①扣球落点在小斜线区内，得3分；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②扣球落点在大斜线区内，得2分；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③扣球落点在场内斜线区以外的其它区域，得1分；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④扣球失误或犯规技术，得0分。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2" w:firstLineChars="200"/>
        <w:jc w:val="both"/>
        <w:textAlignment w:val="baseline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pict>
          <v:group id="组合 21" o:spid="_x0000_s1026" o:spt="203" style="position:absolute;left:0pt;margin-left:42.35pt;margin-top:8.45pt;height:262.05pt;width:273.2pt;mso-wrap-distance-bottom:0pt;mso-wrap-distance-top:0pt;z-index:251659264;mso-width-relative:page;mso-height-relative:page;" coordsize="5464,5241">
            <o:lock v:ext="edit"/>
            <v:shape id="文本框 22" o:spid="_x0000_s1027" o:spt="202" type="#_x0000_t202" style="position:absolute;left:0;top:2980;height:468;width:866;" fillcolor="#FFFFFF" filled="t" stroked="f" coordsize="21600,21600">
              <v:path/>
              <v:fill on="t" color2="#FFFFFF" focussize="0,0"/>
              <v:stroke on="f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340" w:lineRule="exact"/>
                      <w:jc w:val="center"/>
                      <w:textAlignment w:val="baseline"/>
                      <w:rPr>
                        <w:rStyle w:val="29"/>
                        <w:rFonts w:ascii="宋体" w:hAnsi="宋体"/>
                        <w:kern w:val="2"/>
                        <w:sz w:val="21"/>
                        <w:szCs w:val="21"/>
                        <w:lang w:val="en-US" w:eastAsia="zh-CN" w:bidi="ar-SA"/>
                      </w:rPr>
                    </w:pPr>
                    <w:r>
                      <w:rPr>
                        <w:rStyle w:val="29"/>
                        <w:rFonts w:ascii="宋体" w:hAnsi="宋体"/>
                        <w:kern w:val="2"/>
                        <w:sz w:val="21"/>
                        <w:szCs w:val="21"/>
                        <w:lang w:val="en-US" w:eastAsia="zh-CN" w:bidi="ar-SA"/>
                      </w:rPr>
                      <w:t>4.5米</w:t>
                    </w:r>
                  </w:p>
                  <w:p>
                    <w:pPr>
                      <w:jc w:val="both"/>
                      <w:textAlignment w:val="baseline"/>
                      <w:rPr>
                        <w:rStyle w:val="29"/>
                        <w:kern w:val="2"/>
                        <w:sz w:val="21"/>
                        <w:szCs w:val="24"/>
                        <w:lang w:val="en-US" w:eastAsia="zh-CN" w:bidi="ar-SA"/>
                      </w:rPr>
                    </w:pPr>
                  </w:p>
                </w:txbxContent>
              </v:textbox>
            </v:shape>
            <v:shape id="文本框 23" o:spid="_x0000_s1028" o:spt="202" type="#_x0000_t202" style="position:absolute;left:728;top:4773;height:468;width:2073;" fillcolor="#FFFFFF" filled="t" stroked="f" coordsize="21600,21600">
              <v:path/>
              <v:fill on="t" color2="#FFFFFF" focussize="0,0"/>
              <v:stroke on="f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340" w:lineRule="exact"/>
                      <w:jc w:val="both"/>
                      <w:textAlignment w:val="baseline"/>
                      <w:rPr>
                        <w:rStyle w:val="29"/>
                        <w:rFonts w:ascii="宋体" w:hAnsi="宋体"/>
                        <w:kern w:val="2"/>
                        <w:sz w:val="21"/>
                        <w:szCs w:val="21"/>
                        <w:lang w:val="en-US" w:eastAsia="zh-CN" w:bidi="ar-SA"/>
                      </w:rPr>
                    </w:pPr>
                    <w:r>
                      <w:rPr>
                        <w:rStyle w:val="29"/>
                        <w:rFonts w:ascii="宋体" w:hAnsi="宋体"/>
                        <w:kern w:val="2"/>
                        <w:sz w:val="21"/>
                        <w:szCs w:val="21"/>
                        <w:lang w:val="en-US" w:eastAsia="zh-CN" w:bidi="ar-SA"/>
                      </w:rPr>
                      <w:t xml:space="preserve"> 四号位扣球示意图</w:t>
                    </w:r>
                  </w:p>
                  <w:p>
                    <w:pPr>
                      <w:jc w:val="both"/>
                      <w:textAlignment w:val="baseline"/>
                      <w:rPr>
                        <w:rStyle w:val="29"/>
                        <w:kern w:val="2"/>
                        <w:sz w:val="21"/>
                        <w:szCs w:val="24"/>
                        <w:lang w:val="en-US" w:eastAsia="zh-CN" w:bidi="ar-SA"/>
                      </w:rPr>
                    </w:pPr>
                  </w:p>
                </w:txbxContent>
              </v:textbox>
            </v:shape>
            <v:shape id="文本框 24" o:spid="_x0000_s1029" o:spt="202" type="#_x0000_t202" style="position:absolute;left:3484;top:4773;height:468;width:1774;" fillcolor="#FFFFFF" filled="t" stroked="f" coordsize="21600,21600">
              <v:path/>
              <v:fill on="t" color2="#FFFFFF" focussize="0,0"/>
              <v:stroke on="f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340" w:lineRule="exact"/>
                      <w:jc w:val="both"/>
                      <w:textAlignment w:val="baseline"/>
                      <w:rPr>
                        <w:rStyle w:val="29"/>
                        <w:rFonts w:ascii="宋体" w:hAnsi="宋体"/>
                        <w:kern w:val="2"/>
                        <w:sz w:val="21"/>
                        <w:szCs w:val="21"/>
                        <w:lang w:val="en-US" w:eastAsia="zh-CN" w:bidi="ar-SA"/>
                      </w:rPr>
                    </w:pPr>
                    <w:r>
                      <w:rPr>
                        <w:rStyle w:val="29"/>
                        <w:rFonts w:ascii="宋体" w:hAnsi="宋体"/>
                        <w:kern w:val="2"/>
                        <w:sz w:val="21"/>
                        <w:szCs w:val="21"/>
                        <w:lang w:val="en-US" w:eastAsia="zh-CN" w:bidi="ar-SA"/>
                      </w:rPr>
                      <w:t>1.5米  1.5米</w:t>
                    </w:r>
                  </w:p>
                  <w:p>
                    <w:pPr>
                      <w:jc w:val="both"/>
                      <w:textAlignment w:val="baseline"/>
                      <w:rPr>
                        <w:rStyle w:val="29"/>
                        <w:kern w:val="2"/>
                        <w:sz w:val="21"/>
                        <w:szCs w:val="24"/>
                        <w:lang w:val="en-US" w:eastAsia="zh-CN" w:bidi="ar-SA"/>
                      </w:rPr>
                    </w:pPr>
                  </w:p>
                </w:txbxContent>
              </v:textbox>
            </v:shape>
            <v:group id="组合 25" o:spid="_x0000_s1030" o:spt="203" style="position:absolute;left:424;top:0;height:4672;width:5040;" coordsize="5040,4672">
              <o:lock v:ext="edit"/>
              <v:shape id="文本框 26" o:spid="_x0000_s1031" o:spt="202" type="#_x0000_t202" style="position:absolute;left:1654;top:624;height:468;width:709;" fillcolor="#FFFFFF" filled="t" stroked="f" coordsize="21600,21600">
                <v:path/>
                <v:fill on="t" color2="#FFFFFF" focussize="0,0"/>
                <v:stroke on="f"/>
                <v:imagedata o:title=""/>
                <o:lock v:ext="edit"/>
                <v:textbox>
                  <w:txbxContent>
                    <w:p>
                      <w:pPr>
                        <w:snapToGrid w:val="0"/>
                        <w:spacing w:line="340" w:lineRule="exact"/>
                        <w:jc w:val="center"/>
                        <w:textAlignment w:val="baseline"/>
                        <w:rPr>
                          <w:rStyle w:val="29"/>
                          <w:rFonts w:ascii="宋体" w:hAnsi="宋体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Style w:val="29"/>
                          <w:rFonts w:ascii="宋体" w:hAnsi="宋体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>二传</w:t>
                      </w:r>
                    </w:p>
                    <w:p>
                      <w:pPr>
                        <w:jc w:val="both"/>
                        <w:textAlignment w:val="baseline"/>
                        <w:rPr>
                          <w:rStyle w:val="29"/>
                          <w:kern w:val="2"/>
                          <w:sz w:val="21"/>
                          <w:szCs w:val="24"/>
                          <w:lang w:val="en-US" w:eastAsia="zh-CN" w:bidi="ar-SA"/>
                        </w:rPr>
                      </w:pPr>
                    </w:p>
                  </w:txbxContent>
                </v:textbox>
              </v:shape>
              <v:shape id="文本框 27" o:spid="_x0000_s1032" o:spt="202" type="#_x0000_t202" style="position:absolute;left:3960;top:214;height:468;width:724;" fillcolor="#FFFFFF" filled="t" stroked="t" coordsize="21600,21600">
                <v:path/>
                <v:fill on="t" color2="#FFFFFF" focussize="0,0"/>
                <v:stroke color="#FFFFFF"/>
                <v:imagedata o:title=""/>
                <o:lock v:ext="edit"/>
                <v:textbox>
                  <w:txbxContent>
                    <w:p>
                      <w:pPr>
                        <w:snapToGrid w:val="0"/>
                        <w:spacing w:line="340" w:lineRule="exact"/>
                        <w:jc w:val="center"/>
                        <w:textAlignment w:val="baseline"/>
                        <w:rPr>
                          <w:rStyle w:val="29"/>
                          <w:rFonts w:ascii="宋体" w:hAnsi="宋体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Style w:val="29"/>
                          <w:rFonts w:ascii="宋体" w:hAnsi="宋体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>考生</w:t>
                      </w:r>
                    </w:p>
                    <w:p>
                      <w:pPr>
                        <w:jc w:val="both"/>
                        <w:textAlignment w:val="baseline"/>
                        <w:rPr>
                          <w:rStyle w:val="29"/>
                          <w:kern w:val="2"/>
                          <w:sz w:val="21"/>
                          <w:szCs w:val="24"/>
                          <w:lang w:val="en-US" w:eastAsia="zh-CN" w:bidi="ar-SA"/>
                        </w:rPr>
                      </w:pPr>
                    </w:p>
                  </w:txbxContent>
                </v:textbox>
              </v:shape>
              <v:group id="组合 28" o:spid="_x0000_s1033" o:spt="203" style="position:absolute;left:0;top:0;height:4672;width:5040;" coordsize="5040,4672">
                <o:lock v:ext="edit"/>
                <v:rect id="矩形 29" o:spid="_x0000_s1034" o:spt="1" style="position:absolute;left:540;top:1224;height:3448;width:3960;" fillcolor="#FFFFFF" filled="t" coordsize="21600,21600">
                  <v:path/>
                  <v:fill on="t" color2="#FFFFFF" focussize="0,0"/>
                  <v:stroke/>
                  <v:imagedata o:title=""/>
                  <o:lock v:ext="edit"/>
                </v:rect>
                <v:line id="直线 30" o:spid="_x0000_s1035" o:spt="20" style="position:absolute;left:0;top:1224;height:0;width:5040;" filled="f" coordsize="21600,21600">
                  <v:path arrowok="t"/>
                  <v:fill on="f" focussize="0,0"/>
                  <v:stroke joinstyle="miter"/>
                  <v:imagedata o:title=""/>
                  <o:lock v:ext="edit"/>
                </v:line>
                <v:line id="直线 31" o:spid="_x0000_s1036" o:spt="20" style="position:absolute;left:540;top:2472;flip:y;height:16;width:3960;" filled="f" coordsize="21600,21600">
                  <v:path arrowok="t"/>
                  <v:fill on="f" focussize="0,0"/>
                  <v:stroke joinstyle="miter"/>
                  <v:imagedata o:title=""/>
                  <o:lock v:ext="edit"/>
                </v:line>
                <v:line id="直线 32" o:spid="_x0000_s1037" o:spt="20" style="position:absolute;left:540;top:1224;flip:x;height:1872;width:3960;" filled="f" coordsize="21600,21600">
                  <v:path arrowok="t"/>
                  <v:fill on="f" focussize="0,0"/>
                  <v:stroke joinstyle="miter"/>
                  <v:imagedata o:title=""/>
                  <o:lock v:ext="edit"/>
                </v:line>
                <v:line id="直线 33" o:spid="_x0000_s1038" o:spt="20" style="position:absolute;left:540;top:1224;flip:x;height:3432;width:3960;" filled="f" coordsize="21600,21600">
                  <v:path arrowok="t"/>
                  <v:fill on="f" focussize="0,0"/>
                  <v:stroke joinstyle="miter"/>
                  <v:imagedata o:title=""/>
                  <o:lock v:ext="edit"/>
                </v:line>
                <v:line id="直线 34" o:spid="_x0000_s1039" o:spt="20" style="position:absolute;left:3780;top:1224;height:3440;width:0;" filled="f" coordsize="21600,21600">
                  <v:path arrowok="t"/>
                  <v:fill on="f" focussize="0,0"/>
                  <v:stroke joinstyle="miter"/>
                  <v:imagedata o:title=""/>
                  <o:lock v:ext="edit"/>
                </v:line>
                <v:line id="直线 35" o:spid="_x0000_s1040" o:spt="20" style="position:absolute;left:3060;top:1224;height:3448;width:0;" filled="f" coordsize="21600,21600">
                  <v:path arrowok="t"/>
                  <v:fill on="f" focussize="0,0"/>
                  <v:stroke joinstyle="miter"/>
                  <v:imagedata o:title=""/>
                  <o:lock v:ext="edit"/>
                </v:line>
                <v:shape id="文本框 36" o:spid="_x0000_s1041" o:spt="202" type="#_x0000_t202" style="position:absolute;left:900;top:1536;height:468;width:919;" fillcolor="#FFFFFF" filled="t" stroked="f" coordsize="21600,21600">
                  <v:path/>
                  <v:fill on="t" color2="#FFFFFF" focussize="0,0"/>
                  <v:stroke on="f"/>
                  <v:imagedata o:title=""/>
                  <o:lock v:ext="edit"/>
                  <v:textbox>
                    <w:txbxContent>
                      <w:p>
                        <w:pPr>
                          <w:snapToGrid w:val="0"/>
                          <w:spacing w:line="340" w:lineRule="exact"/>
                          <w:jc w:val="center"/>
                          <w:textAlignment w:val="baseline"/>
                          <w:rPr>
                            <w:rStyle w:val="29"/>
                            <w:rFonts w:ascii="宋体" w:hAnsi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Style w:val="29"/>
                            <w:rFonts w:ascii="宋体" w:hAnsi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小斜线</w:t>
                        </w:r>
                      </w:p>
                      <w:p>
                        <w:pPr>
                          <w:jc w:val="both"/>
                          <w:textAlignment w:val="baseline"/>
                          <w:rPr>
                            <w:rStyle w:val="29"/>
                            <w:kern w:val="2"/>
                            <w:sz w:val="21"/>
                            <w:szCs w:val="24"/>
                            <w:lang w:val="en-US" w:eastAsia="zh-CN" w:bidi="ar-SA"/>
                          </w:rPr>
                        </w:pPr>
                      </w:p>
                    </w:txbxContent>
                  </v:textbox>
                </v:shape>
                <v:shape id="文本框 37" o:spid="_x0000_s1042" o:spt="202" type="#_x0000_t202" style="position:absolute;left:900;top:2980;height:468;width:919;" fillcolor="#FFFFFF" filled="t" stroked="f" coordsize="21600,21600">
                  <v:path/>
                  <v:fill on="t" color2="#FFFFFF" focussize="0,0"/>
                  <v:stroke on="f"/>
                  <v:imagedata o:title=""/>
                  <o:lock v:ext="edit"/>
                  <v:textbox>
                    <w:txbxContent>
                      <w:p>
                        <w:pPr>
                          <w:snapToGrid w:val="0"/>
                          <w:spacing w:line="340" w:lineRule="exact"/>
                          <w:jc w:val="center"/>
                          <w:textAlignment w:val="baseline"/>
                          <w:rPr>
                            <w:rStyle w:val="29"/>
                            <w:rFonts w:ascii="宋体" w:hAnsi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Style w:val="29"/>
                            <w:rFonts w:ascii="宋体" w:hAnsi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大斜线</w:t>
                        </w:r>
                      </w:p>
                      <w:p>
                        <w:pPr>
                          <w:jc w:val="both"/>
                          <w:textAlignment w:val="baseline"/>
                          <w:rPr>
                            <w:rStyle w:val="29"/>
                            <w:kern w:val="2"/>
                            <w:sz w:val="21"/>
                            <w:szCs w:val="24"/>
                            <w:lang w:val="en-US" w:eastAsia="zh-CN" w:bidi="ar-SA"/>
                          </w:rPr>
                        </w:pPr>
                      </w:p>
                    </w:txbxContent>
                  </v:textbox>
                </v:shape>
                <v:shape id="文本框 38" o:spid="_x0000_s1043" o:spt="202" type="#_x0000_t202" style="position:absolute;left:1800;top:3916;height:468;width:919;" fillcolor="#FFFFFF" filled="t" stroked="f" coordsize="21600,21600">
                  <v:path/>
                  <v:fill on="t" color2="#FFFFFF" focussize="0,0"/>
                  <v:stroke on="f"/>
                  <v:imagedata o:title=""/>
                  <o:lock v:ext="edit"/>
                  <v:textbox>
                    <w:txbxContent>
                      <w:p>
                        <w:pPr>
                          <w:snapToGrid w:val="0"/>
                          <w:spacing w:line="340" w:lineRule="exact"/>
                          <w:jc w:val="center"/>
                          <w:textAlignment w:val="baseline"/>
                          <w:rPr>
                            <w:rStyle w:val="29"/>
                            <w:rFonts w:ascii="宋体" w:hAnsi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Style w:val="29"/>
                            <w:rFonts w:ascii="宋体" w:hAnsi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一般区</w:t>
                        </w:r>
                      </w:p>
                      <w:p>
                        <w:pPr>
                          <w:jc w:val="both"/>
                          <w:textAlignment w:val="baseline"/>
                          <w:rPr>
                            <w:rStyle w:val="29"/>
                            <w:kern w:val="2"/>
                            <w:sz w:val="21"/>
                            <w:szCs w:val="24"/>
                            <w:lang w:val="en-US" w:eastAsia="zh-CN" w:bidi="ar-SA"/>
                          </w:rPr>
                        </w:pPr>
                      </w:p>
                    </w:txbxContent>
                  </v:textbox>
                </v:shape>
                <v:shape id="文本框 39" o:spid="_x0000_s1044" o:spt="202" type="#_x0000_t202" style="position:absolute;left:3240;top:2628;height:1404;width:360;" fillcolor="#FFFFFF" filled="t" stroked="f" coordsize="21600,21600">
                  <v:path/>
                  <v:fill on="t" color2="#FFFFFF" focussize="0,0"/>
                  <v:stroke on="f"/>
                  <v:imagedata o:title=""/>
                  <o:lock v:ext="edit"/>
                  <v:textbox>
                    <w:txbxContent>
                      <w:p>
                        <w:pPr>
                          <w:snapToGrid w:val="0"/>
                          <w:spacing w:line="340" w:lineRule="exact"/>
                          <w:jc w:val="center"/>
                          <w:textAlignment w:val="baseline"/>
                          <w:rPr>
                            <w:rStyle w:val="29"/>
                            <w:rFonts w:ascii="宋体" w:hAnsi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Style w:val="29"/>
                            <w:rFonts w:ascii="宋体" w:hAnsi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大直线</w:t>
                        </w:r>
                      </w:p>
                      <w:p>
                        <w:pPr>
                          <w:jc w:val="both"/>
                          <w:textAlignment w:val="baseline"/>
                          <w:rPr>
                            <w:rStyle w:val="29"/>
                            <w:kern w:val="2"/>
                            <w:sz w:val="21"/>
                            <w:szCs w:val="24"/>
                            <w:lang w:val="en-US" w:eastAsia="zh-CN" w:bidi="ar-SA"/>
                          </w:rPr>
                        </w:pPr>
                      </w:p>
                    </w:txbxContent>
                  </v:textbox>
                </v:shape>
                <v:shape id="文本框 40" o:spid="_x0000_s1045" o:spt="202" type="#_x0000_t202" style="position:absolute;left:3960;top:2628;height:1404;width:360;" fillcolor="#FFFFFF" filled="t" stroked="f" coordsize="21600,21600">
                  <v:path/>
                  <v:fill on="t" color2="#FFFFFF" focussize="0,0"/>
                  <v:stroke on="f"/>
                  <v:imagedata o:title=""/>
                  <o:lock v:ext="edit"/>
                  <v:textbox>
                    <w:txbxContent>
                      <w:p>
                        <w:pPr>
                          <w:snapToGrid w:val="0"/>
                          <w:spacing w:line="340" w:lineRule="exact"/>
                          <w:jc w:val="center"/>
                          <w:textAlignment w:val="baseline"/>
                          <w:rPr>
                            <w:rStyle w:val="29"/>
                            <w:rFonts w:ascii="宋体" w:hAnsi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</w:pPr>
                        <w:r>
                          <w:rPr>
                            <w:rStyle w:val="29"/>
                            <w:rFonts w:ascii="宋体" w:hAnsi="宋体"/>
                            <w:kern w:val="2"/>
                            <w:sz w:val="21"/>
                            <w:szCs w:val="21"/>
                            <w:lang w:val="en-US" w:eastAsia="zh-CN" w:bidi="ar-SA"/>
                          </w:rPr>
                          <w:t>小直线</w:t>
                        </w:r>
                      </w:p>
                      <w:p>
                        <w:pPr>
                          <w:jc w:val="both"/>
                          <w:textAlignment w:val="baseline"/>
                          <w:rPr>
                            <w:rStyle w:val="29"/>
                            <w:kern w:val="2"/>
                            <w:sz w:val="21"/>
                            <w:szCs w:val="24"/>
                            <w:lang w:val="en-US" w:eastAsia="zh-CN" w:bidi="ar-SA"/>
                          </w:rPr>
                        </w:pPr>
                      </w:p>
                    </w:txbxContent>
                  </v:textbox>
                </v:shape>
                <v:line id="直线 41" o:spid="_x0000_s1046" o:spt="20" style="position:absolute;left:3960;top:0;flip:x;height:1092;width:540;" filled="f" coordsize="21600,21600">
                  <v:path arrowok="t"/>
                  <v:fill on="f" focussize="0,0"/>
                  <v:stroke dashstyle="dashDot" endarrow="block"/>
                  <v:imagedata o:title=""/>
                  <o:lock v:ext="edit"/>
                </v:line>
                <v:shape id="弧形 42" o:spid="_x0000_s1047" o:spt="19" type="#_x0000_t19" style="position:absolute;left:2520;top:0;height:983;width:1259;" filled="f" coordsize="43200,23151" adj="11556107,269791,21600,21600,21600">
                  <v:path arrowok="t"/>
                  <v:fill on="f" focussize="0,0"/>
                  <v:stroke joinstyle="round"/>
                  <v:imagedata o:title=""/>
                  <o:lock v:ext="edit"/>
                </v:shape>
                <v:line id="直线 43" o:spid="_x0000_s1048" o:spt="20" style="position:absolute;left:2520;top:0;flip:x;height:1092;width:1620;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line>
              </v:group>
              <v:line id="直线 44" o:spid="_x0000_s1049" o:spt="20" style="position:absolute;left:3780;top:983;height:156;width:0;" filled="f" coordsize="21600,21600">
                <v:path arrowok="t"/>
                <v:fill on="f" focussize="0,0"/>
                <v:stroke dashstyle="dashDot" endarrow="block"/>
                <v:imagedata o:title=""/>
                <o:lock v:ext="edit"/>
              </v:line>
            </v:group>
            <w10:wrap type="topAndBottom"/>
          </v:group>
        </w:pic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3、自由人专位防守（30分）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（1）考试方法：考评员在网前 3 号位原地扣、吊球。考生在6 号位准备，当考评员扣、吊球抛球离手后，考生移动至 5 号位区域防守，防完后再回到 6 号位开始下一次防守。连续防 5 次，再从 6 号位向 1 号位区域移动防守，连续防 5次。如下图所示。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29"/>
          <w:rFonts w:ascii="宋体" w:hAnsi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29"/>
          <w:rFonts w:ascii="宋体" w:hAnsi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pict>
          <v:shape id="_x0000_i1025" o:spt="75" type="#_x0000_t75" style="height:217.65pt;width:249.15pt;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（2）评分标准：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36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28"/>
          <w:szCs w:val="28"/>
          <w:lang w:val="en-US" w:eastAsia="zh-CN" w:bidi="ar-SA"/>
        </w:rPr>
        <w:t>① 防起球进入3米线内，偏向2号位一侧，高于球网时得3分；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36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28"/>
          <w:szCs w:val="28"/>
          <w:lang w:val="en-US" w:eastAsia="zh-CN" w:bidi="ar-SA"/>
        </w:rPr>
        <w:t>② 防起球进入3米线内，偏向4号位一侧，高于球网时得2分；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36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28"/>
          <w:szCs w:val="28"/>
          <w:lang w:val="en-US" w:eastAsia="zh-CN" w:bidi="ar-SA"/>
        </w:rPr>
        <w:t>③ 球未进入3米线，但高度合适时得3分；防守失误不得分。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2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4、发 球（20分）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（1）测试方法：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考生自选一种发球技术，在同一发球位置（自选）连续发球10次（A、B区各5次，如图），要求球有一定的速度和力量。球弹网则不计次数。</w:t>
      </w:r>
    </w:p>
    <w:p>
      <w:pPr>
        <w:snapToGrid/>
        <w:spacing w:before="0" w:beforeAutospacing="0" w:after="0" w:afterAutospacing="0" w:line="240" w:lineRule="auto"/>
        <w:ind w:firstLine="420"/>
        <w:jc w:val="center"/>
        <w:textAlignment w:val="baseline"/>
        <w:rPr>
          <w:rStyle w:val="29"/>
          <w:rFonts w:ascii="宋体" w:hAnsi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  <w:r>
        <w:rPr>
          <w:rStyle w:val="29"/>
          <w:rFonts w:ascii="仿宋_GB2312" w:cs="Times New Roman"/>
          <w:b/>
          <w:bCs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  <w:pict>
          <v:shape id="_x0000_i1026" o:spt="75" type="#_x0000_t75" style="height:182.1pt;width:383.95pt;" filled="f" o:preferrelative="t" stroked="f" coordsize="21600,21600">
            <v:path/>
            <v:fill on="f" focussize="0,0"/>
            <v:stroke on="f"/>
            <v:imagedata r:id="rId7" cropleft="8292f" croptop="7862f" cropright="9374f" cropbottom="10565f" o:title=""/>
            <o:lock v:ext="edit" aspectratio="t"/>
            <w10:wrap type="none"/>
            <w10:anchorlock/>
          </v:shape>
        </w:pict>
      </w:r>
    </w:p>
    <w:p>
      <w:pPr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（2）评分标准：</w:t>
      </w:r>
    </w:p>
    <w:tbl>
      <w:tblPr>
        <w:tblStyle w:val="13"/>
        <w:tblW w:w="759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9"/>
        <w:gridCol w:w="634"/>
        <w:gridCol w:w="634"/>
        <w:gridCol w:w="634"/>
        <w:gridCol w:w="634"/>
        <w:gridCol w:w="634"/>
        <w:gridCol w:w="634"/>
        <w:gridCol w:w="635"/>
        <w:gridCol w:w="635"/>
        <w:gridCol w:w="626"/>
        <w:gridCol w:w="626"/>
      </w:tblGrid>
      <w:tr>
        <w:trPr>
          <w:trHeight w:val="650" w:hRule="atLeast"/>
          <w:jc w:val="center"/>
        </w:trPr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发球次数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rPr>
          <w:trHeight w:val="650" w:hRule="atLeast"/>
          <w:jc w:val="center"/>
        </w:trPr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发球方式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跳发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跳发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跳发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跳发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跳发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跳发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跳发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跳发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跳发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跳发</w:t>
            </w:r>
          </w:p>
        </w:tc>
      </w:tr>
      <w:tr>
        <w:trPr>
          <w:trHeight w:val="650" w:hRule="atLeast"/>
          <w:jc w:val="center"/>
        </w:trPr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分值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14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16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18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</w:tr>
      <w:tr>
        <w:trPr>
          <w:trHeight w:val="650" w:hRule="atLeast"/>
          <w:jc w:val="center"/>
        </w:trPr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发球次数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rPr>
          <w:trHeight w:val="650" w:hRule="atLeast"/>
          <w:jc w:val="center"/>
        </w:trPr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发球方式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原地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原地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原地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原地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原地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原地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原地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原地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原地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原地</w:t>
            </w:r>
          </w:p>
        </w:tc>
      </w:tr>
      <w:tr>
        <w:trPr>
          <w:trHeight w:val="680" w:hRule="atLeast"/>
          <w:jc w:val="center"/>
        </w:trPr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分值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29"/>
                <w:rFonts w:hint="eastAsia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</w:tbl>
    <w:p>
      <w:pPr>
        <w:pStyle w:val="3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560" w:firstLineChars="200"/>
        <w:jc w:val="left"/>
        <w:textAlignment w:val="baseline"/>
        <w:rPr>
          <w:rFonts w:hint="eastAsia"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  <w:t>三、自由人接发球（20分）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（1）测试方法：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考生在规定区域内准备，接考评员从对方场区发的各种来球，左半场区接5次，右半场区接5次，共接10次来球。如下图所示。每次根据垫球进入区域的不同获得相应的分数，累计10次接发球得分为最终成绩。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（2）评分标准：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如图所示，距右侧边线 1.5 米处，由中线和三米线形成一个3x3 米的正方形区域，在 距离三米线 1 米处，画一条平行于三米线的直线，将正方形区域分成 A、B 两部分。靠球网部分为 A 区（2x3 米），靠三米线部分为 B 区（1x3 米）。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①垫球高于球网 1 米以上，进入 A 区，得 3 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②垫球高于球网 1 米以上，进入 B 区，得 2 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③垫球进入其它区域，二传能调整传球，得 1 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④垫球高度不够 1 米及以上、垫过网或垫球失误均不得分。</w:t>
      </w:r>
    </w:p>
    <w:p>
      <w:pPr>
        <w:snapToGrid/>
        <w:spacing w:before="0" w:beforeAutospacing="0" w:after="0" w:afterAutospacing="0" w:line="240" w:lineRule="auto"/>
        <w:ind w:firstLine="420" w:firstLineChars="200"/>
        <w:jc w:val="both"/>
        <w:textAlignment w:val="baseline"/>
        <w:rPr>
          <w:rStyle w:val="29"/>
          <w:rFonts w:ascii="宋体" w:hAnsi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  <w:r>
        <w:rPr>
          <w:rStyle w:val="29"/>
          <w:rFonts w:ascii="宋体" w:hAnsi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  <w:pict>
          <v:shape id="图片 45" o:spid="_x0000_s1050" o:spt="75" type="#_x0000_t75" style="position:absolute;left:0pt;margin-left:240.75pt;margin-top:1.4pt;height:212.75pt;width:125.35pt;z-index:251660288;mso-width-relative:page;mso-height-relative:page;" filled="f" stroked="f" coordsize="21600,21600">
            <v:path/>
            <v:fill on="f" focussize="0,0"/>
            <v:stroke on="f"/>
            <v:imagedata r:id="rId8" o:title=""/>
            <o:lock v:ext="edit" aspectratio="t"/>
          </v:shape>
        </w:pict>
      </w:r>
      <w:r>
        <w:rPr>
          <w:rStyle w:val="29"/>
          <w:rFonts w:ascii="宋体" w:hAnsi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  <w:pict>
          <v:shape id="_x0000_i1027" o:spt="75" type="#_x0000_t75" style="height:212.9pt;width:125.45pt;" filled="f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Style w:val="29"/>
          <w:rFonts w:ascii="宋体" w:hAnsi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  <w:tab/>
      </w:r>
    </w:p>
    <w:p>
      <w:pPr>
        <w:snapToGrid/>
        <w:spacing w:before="0" w:beforeAutospacing="0" w:after="0" w:afterAutospacing="0" w:line="240" w:lineRule="auto"/>
        <w:ind w:firstLine="1050" w:firstLineChars="500"/>
        <w:jc w:val="both"/>
        <w:textAlignment w:val="baseline"/>
        <w:rPr>
          <w:rStyle w:val="29"/>
          <w:rFonts w:ascii="宋体" w:hAnsi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  <w:r>
        <w:rPr>
          <w:rStyle w:val="29"/>
          <w:rFonts w:ascii="宋体" w:hAnsi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  <w:t>接发球示意图                          垫球落点区域示意图</w:t>
      </w:r>
    </w:p>
    <w:p>
      <w:pPr>
        <w:snapToGrid/>
        <w:spacing w:before="0" w:beforeAutospacing="0" w:after="0" w:afterAutospacing="0" w:line="240" w:lineRule="auto"/>
        <w:ind w:left="0" w:leftChars="0" w:firstLine="562" w:firstLineChars="200"/>
        <w:jc w:val="both"/>
        <w:textAlignment w:val="baseline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（二）实战能力（50分）</w:t>
      </w:r>
    </w:p>
    <w:p>
      <w:pPr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（1）考试方法：视考生人数分队进行比赛（可由考评员向两边抛球进行）。</w:t>
      </w:r>
    </w:p>
    <w:p>
      <w:pPr>
        <w:snapToGrid/>
        <w:spacing w:before="0" w:beforeAutospacing="0" w:after="0" w:afterAutospacing="0" w:line="240" w:lineRule="auto"/>
        <w:ind w:left="0" w:leftChars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（2）评分标准：考评员参照实战能力评分细则，独立对考生的技术动作规范、协调程度，运用效果，战术意识以及个人实战能力等方面进行综合评定。总分为50分，详见下表。</w:t>
      </w:r>
    </w:p>
    <w:p>
      <w:pPr>
        <w:pStyle w:val="33"/>
        <w:widowControl/>
        <w:snapToGrid/>
        <w:spacing w:before="145" w:beforeAutospacing="0" w:after="0" w:afterAutospacing="0" w:line="240" w:lineRule="auto"/>
        <w:ind w:left="2426" w:right="2420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排球实战能力评分细则</w:t>
      </w:r>
    </w:p>
    <w:tbl>
      <w:tblPr>
        <w:tblStyle w:val="13"/>
        <w:tblW w:w="8279" w:type="dxa"/>
        <w:tblInd w:w="-1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2"/>
        <w:gridCol w:w="5847"/>
      </w:tblGrid>
      <w:tr>
        <w:trPr>
          <w:trHeight w:val="914" w:hRule="atLeast"/>
        </w:trPr>
        <w:tc>
          <w:tcPr>
            <w:tcW w:w="2432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noWrap w:val="0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en-US" w:bidi="ar-SA"/>
              </w:rPr>
              <w:t>等级（分值范围）</w:t>
            </w:r>
          </w:p>
        </w:tc>
        <w:tc>
          <w:tcPr>
            <w:tcW w:w="5847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noWrap w:val="0"/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en-US" w:bidi="ar-SA"/>
              </w:rPr>
              <w:t>评价标准</w:t>
            </w:r>
          </w:p>
        </w:tc>
      </w:tr>
      <w:tr>
        <w:trPr>
          <w:trHeight w:val="914" w:hRule="atLeast"/>
        </w:trPr>
        <w:tc>
          <w:tcPr>
            <w:tcW w:w="2432" w:type="dxa"/>
            <w:tcBorders>
              <w:top w:val="single" w:color="3CB4E7" w:sz="4" w:space="0"/>
              <w:left w:val="nil"/>
              <w:bottom w:val="nil"/>
              <w:right w:val="nil"/>
            </w:tcBorders>
            <w:noWrap w:val="0"/>
            <w:tcMar>
              <w:top w:w="0" w:type="dxa"/>
              <w:left w:w="113" w:type="dxa"/>
              <w:bottom w:w="0" w:type="dxa"/>
              <w:right w:w="57" w:type="dxa"/>
            </w:tcMar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en-US" w:bidi="ar-SA"/>
              </w:rPr>
              <w:t>优（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45-50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en-US" w:bidi="ar-SA"/>
              </w:rPr>
              <w:t>分）</w:t>
            </w:r>
          </w:p>
        </w:tc>
        <w:tc>
          <w:tcPr>
            <w:tcW w:w="5847" w:type="dxa"/>
            <w:tcBorders>
              <w:top w:val="single" w:color="3CB4E7" w:sz="4" w:space="0"/>
              <w:left w:val="nil"/>
              <w:bottom w:val="nil"/>
              <w:right w:val="nil"/>
            </w:tcBorders>
            <w:noWrap w:val="0"/>
            <w:tcMar>
              <w:top w:w="0" w:type="dxa"/>
              <w:left w:w="113" w:type="dxa"/>
              <w:bottom w:w="0" w:type="dxa"/>
              <w:right w:w="57" w:type="dxa"/>
            </w:tcMar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技术动作规范协调，运用效果良好；战术意识及个人实战能力很强。</w:t>
            </w:r>
          </w:p>
        </w:tc>
      </w:tr>
      <w:tr>
        <w:trPr>
          <w:trHeight w:val="914" w:hRule="atLeast"/>
        </w:trPr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0" w:type="dxa"/>
              <w:left w:w="113" w:type="dxa"/>
              <w:bottom w:w="0" w:type="dxa"/>
              <w:right w:w="57" w:type="dxa"/>
            </w:tcMar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en-US" w:bidi="ar-SA"/>
              </w:rPr>
              <w:t>良 (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30-44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en-US" w:bidi="ar-SA"/>
              </w:rPr>
              <w:t xml:space="preserve"> )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0" w:type="dxa"/>
              <w:left w:w="113" w:type="dxa"/>
              <w:bottom w:w="0" w:type="dxa"/>
              <w:right w:w="57" w:type="dxa"/>
            </w:tcMar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技术动作较规范协调，运用效果良好；战术意识及个人实战能力较强。</w:t>
            </w:r>
          </w:p>
        </w:tc>
      </w:tr>
      <w:tr>
        <w:trPr>
          <w:trHeight w:val="914" w:hRule="atLeast"/>
        </w:trPr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0" w:type="dxa"/>
              <w:left w:w="113" w:type="dxa"/>
              <w:bottom w:w="0" w:type="dxa"/>
              <w:right w:w="57" w:type="dxa"/>
            </w:tcMar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en-US" w:bidi="ar-SA"/>
              </w:rPr>
              <w:t>中 (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20-29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en-US" w:bidi="ar-SA"/>
              </w:rPr>
              <w:t xml:space="preserve"> 分 )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0" w:type="dxa"/>
              <w:left w:w="113" w:type="dxa"/>
              <w:bottom w:w="0" w:type="dxa"/>
              <w:right w:w="57" w:type="dxa"/>
            </w:tcMar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技术动作规范程度、协调性及运用效果一般；战术意识及个人实战能力一般。</w:t>
            </w:r>
          </w:p>
        </w:tc>
      </w:tr>
      <w:tr>
        <w:trPr>
          <w:trHeight w:val="914" w:hRule="atLeast"/>
        </w:trPr>
        <w:tc>
          <w:tcPr>
            <w:tcW w:w="2432" w:type="dxa"/>
            <w:tcBorders>
              <w:top w:val="nil"/>
              <w:left w:val="nil"/>
              <w:bottom w:val="single" w:color="3CB4E7" w:sz="12" w:space="0"/>
              <w:right w:val="nil"/>
            </w:tcBorders>
            <w:noWrap w:val="0"/>
            <w:tcMar>
              <w:top w:w="0" w:type="dxa"/>
              <w:left w:w="113" w:type="dxa"/>
              <w:bottom w:w="0" w:type="dxa"/>
              <w:right w:w="57" w:type="dxa"/>
            </w:tcMar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en-US" w:bidi="ar-SA"/>
              </w:rPr>
              <w:t>差 (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en-US" w:bidi="ar-SA"/>
              </w:rPr>
              <w:t xml:space="preserve"> 分以下 )</w:t>
            </w:r>
          </w:p>
        </w:tc>
        <w:tc>
          <w:tcPr>
            <w:tcW w:w="5847" w:type="dxa"/>
            <w:tcBorders>
              <w:top w:val="nil"/>
              <w:left w:val="nil"/>
              <w:bottom w:val="single" w:color="3CB4E7" w:sz="12" w:space="0"/>
              <w:right w:val="nil"/>
            </w:tcBorders>
            <w:noWrap w:val="0"/>
            <w:tcMar>
              <w:top w:w="0" w:type="dxa"/>
              <w:left w:w="113" w:type="dxa"/>
              <w:bottom w:w="0" w:type="dxa"/>
              <w:right w:w="57" w:type="dxa"/>
            </w:tcMar>
            <w:vAlign w:val="center"/>
          </w:tcPr>
          <w:p>
            <w:pPr>
              <w:pStyle w:val="3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技术动作规范程度、协调性及运用效果较差；战术意识及个人实战能力较差。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0" w:lineRule="exact"/>
        <w:ind w:right="420"/>
        <w:jc w:val="both"/>
        <w:textAlignment w:val="baseline"/>
        <w:rPr>
          <w:rStyle w:val="29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32"/>
          <w:lang w:val="en-US" w:eastAsia="zh-CN" w:bidi="ar-SA"/>
        </w:rPr>
      </w:pPr>
      <w:r>
        <w:rPr>
          <w:rStyle w:val="29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32"/>
          <w:lang w:val="en-US" w:eastAsia="zh-CN" w:bidi="ar-SA"/>
        </w:rPr>
        <w:t>、</w:t>
      </w:r>
    </w:p>
    <w:p>
      <w:pPr>
        <w:jc w:val="center"/>
        <w:rPr>
          <w:rFonts w:hint="eastAsia" w:ascii="黑体" w:hAnsi="宋体" w:eastAsia="黑体"/>
          <w:kern w:val="0"/>
          <w:sz w:val="36"/>
          <w:szCs w:val="36"/>
          <w:lang w:val="en-US" w:eastAsia="zh-CN"/>
        </w:rPr>
      </w:pPr>
      <w:r>
        <w:rPr>
          <w:rStyle w:val="29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32"/>
          <w:lang w:val="en-US" w:eastAsia="zh-CN" w:bidi="ar-SA"/>
        </w:rPr>
        <w:br w:type="page"/>
      </w:r>
      <w:bookmarkStart w:id="0" w:name="_Toc468194840"/>
      <w:bookmarkStart w:id="1" w:name="_Toc447180162"/>
      <w:r>
        <w:rPr>
          <w:rFonts w:hint="eastAsia" w:ascii="黑体" w:hAnsi="宋体" w:eastAsia="黑体"/>
          <w:kern w:val="0"/>
          <w:sz w:val="36"/>
          <w:szCs w:val="36"/>
          <w:lang w:val="zh-CN"/>
        </w:rPr>
        <w:t>20</w:t>
      </w:r>
      <w:r>
        <w:rPr>
          <w:rFonts w:hint="eastAsia" w:ascii="黑体" w:hAnsi="宋体" w:eastAsia="黑体"/>
          <w:kern w:val="0"/>
          <w:sz w:val="36"/>
          <w:szCs w:val="36"/>
        </w:rPr>
        <w:t>2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4</w:t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年专升本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体育技能加试科目（乒乓球）</w:t>
      </w:r>
    </w:p>
    <w:p>
      <w:pPr>
        <w:jc w:val="center"/>
        <w:rPr>
          <w:rFonts w:ascii="PMingLiU" w:hAnsi="PMingLiU" w:eastAsia="PMingLiU" w:cs="PMingLiU"/>
          <w:sz w:val="36"/>
          <w:szCs w:val="36"/>
        </w:rPr>
      </w:pPr>
      <w:r>
        <w:rPr>
          <w:rFonts w:hint="eastAsia" w:ascii="黑体" w:hAnsi="宋体" w:eastAsia="黑体"/>
          <w:kern w:val="0"/>
          <w:sz w:val="36"/>
          <w:szCs w:val="36"/>
          <w:lang w:val="zh-CN"/>
        </w:rPr>
        <w:t>测试细则及评分标准</w:t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00" w:firstLineChars="200"/>
        <w:jc w:val="both"/>
        <w:textAlignment w:val="auto"/>
        <w:rPr>
          <w:rFonts w:hint="eastAsia" w:ascii="PMingLiU" w:hAnsi="PMingLiU" w:cs="PMingLiU"/>
          <w:sz w:val="20"/>
          <w:szCs w:val="20"/>
          <w:lang w:eastAsia="zh-CN"/>
        </w:rPr>
      </w:pPr>
    </w:p>
    <w:p>
      <w:pPr>
        <w:pStyle w:val="4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textAlignment w:val="auto"/>
        <w:rPr>
          <w:rFonts w:hint="eastAsia" w:ascii="黑体" w:hAnsi="黑体" w:eastAsia="黑体" w:cs="黑体"/>
          <w:color w:val="auto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highlight w:val="none"/>
          <w:lang w:eastAsia="zh-CN"/>
        </w:rPr>
        <w:t>一、考核指标与所占分值(总分</w:t>
      </w:r>
      <w:r>
        <w:rPr>
          <w:rFonts w:hint="eastAsia" w:ascii="黑体" w:hAnsi="黑体" w:eastAsia="黑体" w:cs="黑体"/>
          <w:color w:val="auto"/>
          <w:highlight w:val="none"/>
          <w:lang w:val="en-US" w:eastAsia="zh-CN"/>
        </w:rPr>
        <w:t>100</w:t>
      </w:r>
      <w:r>
        <w:rPr>
          <w:rFonts w:hint="eastAsia" w:ascii="黑体" w:hAnsi="黑体" w:eastAsia="黑体" w:cs="黑体"/>
          <w:color w:val="auto"/>
          <w:highlight w:val="none"/>
          <w:lang w:eastAsia="zh-CN"/>
        </w:rPr>
        <w:t>分)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left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(一)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专项素质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10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分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left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(二)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实战能力-比赛成绩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70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分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left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(三)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实战能力-比赛技、战术技评20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分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  <w:t>考试方法与评分标准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  <w:t>（一）专项素质（10分）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四米平行往返摸球台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24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1、考试方法：考生在四米距离用并步或滑步左右移动，同时单手触摸球台24次（手扶球台开始），记录完成的时间。采用交叉步移动，成绩无效。每人测试1次。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2、评分标准：见表1。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right="0" w:rightChars="0" w:firstLine="1680" w:firstLineChars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表1  四米平行往返摸球台评分表</w:t>
      </w:r>
    </w:p>
    <w:tbl>
      <w:tblPr>
        <w:tblStyle w:val="13"/>
        <w:tblW w:w="8297" w:type="dxa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1681"/>
        <w:gridCol w:w="1678"/>
        <w:gridCol w:w="770"/>
        <w:gridCol w:w="1725"/>
        <w:gridCol w:w="1653"/>
      </w:tblGrid>
      <w:tr>
        <w:trPr>
          <w:trHeight w:val="387" w:hRule="atLeast"/>
          <w:jc w:val="center"/>
        </w:trPr>
        <w:tc>
          <w:tcPr>
            <w:tcW w:w="790" w:type="dxa"/>
            <w:vMerge w:val="restar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分值</w:t>
            </w:r>
          </w:p>
        </w:tc>
        <w:tc>
          <w:tcPr>
            <w:tcW w:w="3359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成绩</w:t>
            </w:r>
          </w:p>
        </w:tc>
        <w:tc>
          <w:tcPr>
            <w:tcW w:w="770" w:type="dxa"/>
            <w:vMerge w:val="restar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分值</w:t>
            </w:r>
          </w:p>
        </w:tc>
        <w:tc>
          <w:tcPr>
            <w:tcW w:w="3378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成绩</w:t>
            </w:r>
          </w:p>
        </w:tc>
      </w:tr>
      <w:tr>
        <w:trPr>
          <w:trHeight w:val="370" w:hRule="atLeast"/>
          <w:jc w:val="center"/>
        </w:trPr>
        <w:tc>
          <w:tcPr>
            <w:tcW w:w="790" w:type="dxa"/>
            <w:vMerge w:val="continue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1678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770" w:type="dxa"/>
            <w:vMerge w:val="continue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165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女</w:t>
            </w:r>
          </w:p>
        </w:tc>
      </w:tr>
      <w:tr>
        <w:trPr>
          <w:trHeight w:val="370" w:hRule="atLeast"/>
          <w:jc w:val="center"/>
        </w:trPr>
        <w:tc>
          <w:tcPr>
            <w:tcW w:w="79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1681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30" ～ 30"9</w:t>
            </w:r>
          </w:p>
        </w:tc>
        <w:tc>
          <w:tcPr>
            <w:tcW w:w="1678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35" ～ 35"9</w:t>
            </w:r>
          </w:p>
        </w:tc>
        <w:tc>
          <w:tcPr>
            <w:tcW w:w="77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5.5</w:t>
            </w:r>
          </w:p>
        </w:tc>
        <w:tc>
          <w:tcPr>
            <w:tcW w:w="1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40" ～ 40"9</w:t>
            </w:r>
          </w:p>
        </w:tc>
        <w:tc>
          <w:tcPr>
            <w:tcW w:w="165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45" ～ 45"9</w:t>
            </w:r>
          </w:p>
        </w:tc>
      </w:tr>
      <w:tr>
        <w:trPr>
          <w:trHeight w:val="370" w:hRule="atLeast"/>
          <w:jc w:val="center"/>
        </w:trPr>
        <w:tc>
          <w:tcPr>
            <w:tcW w:w="79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9.5</w:t>
            </w:r>
          </w:p>
        </w:tc>
        <w:tc>
          <w:tcPr>
            <w:tcW w:w="1681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31" ～ 31"9</w:t>
            </w:r>
          </w:p>
        </w:tc>
        <w:tc>
          <w:tcPr>
            <w:tcW w:w="1678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36" ～ 36"9</w:t>
            </w:r>
          </w:p>
        </w:tc>
        <w:tc>
          <w:tcPr>
            <w:tcW w:w="77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41" ～ 41"9</w:t>
            </w:r>
          </w:p>
        </w:tc>
        <w:tc>
          <w:tcPr>
            <w:tcW w:w="165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46" ～ 46"9</w:t>
            </w:r>
          </w:p>
        </w:tc>
      </w:tr>
      <w:tr>
        <w:trPr>
          <w:trHeight w:val="370" w:hRule="atLeast"/>
          <w:jc w:val="center"/>
        </w:trPr>
        <w:tc>
          <w:tcPr>
            <w:tcW w:w="79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1681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32" ～ 32"9</w:t>
            </w:r>
          </w:p>
        </w:tc>
        <w:tc>
          <w:tcPr>
            <w:tcW w:w="1678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37" ～ 37"9</w:t>
            </w:r>
          </w:p>
        </w:tc>
        <w:tc>
          <w:tcPr>
            <w:tcW w:w="77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4.5</w:t>
            </w:r>
          </w:p>
        </w:tc>
        <w:tc>
          <w:tcPr>
            <w:tcW w:w="1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42" ～ 42"9</w:t>
            </w:r>
          </w:p>
        </w:tc>
        <w:tc>
          <w:tcPr>
            <w:tcW w:w="165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47" ～ 47"9</w:t>
            </w:r>
          </w:p>
        </w:tc>
      </w:tr>
      <w:tr>
        <w:trPr>
          <w:trHeight w:val="370" w:hRule="atLeast"/>
          <w:jc w:val="center"/>
        </w:trPr>
        <w:tc>
          <w:tcPr>
            <w:tcW w:w="79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8.5</w:t>
            </w:r>
          </w:p>
        </w:tc>
        <w:tc>
          <w:tcPr>
            <w:tcW w:w="1681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33" ～ 33"9</w:t>
            </w:r>
          </w:p>
        </w:tc>
        <w:tc>
          <w:tcPr>
            <w:tcW w:w="1678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38" ～ 38"9</w:t>
            </w:r>
          </w:p>
        </w:tc>
        <w:tc>
          <w:tcPr>
            <w:tcW w:w="77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43" ～ 43"9</w:t>
            </w:r>
          </w:p>
        </w:tc>
        <w:tc>
          <w:tcPr>
            <w:tcW w:w="165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48" ～ 48"9</w:t>
            </w:r>
          </w:p>
        </w:tc>
      </w:tr>
      <w:tr>
        <w:trPr>
          <w:trHeight w:val="370" w:hRule="atLeast"/>
          <w:jc w:val="center"/>
        </w:trPr>
        <w:tc>
          <w:tcPr>
            <w:tcW w:w="79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1681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34" ～ 34"9</w:t>
            </w:r>
          </w:p>
        </w:tc>
        <w:tc>
          <w:tcPr>
            <w:tcW w:w="1678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39" ～ 39"9</w:t>
            </w:r>
          </w:p>
        </w:tc>
        <w:tc>
          <w:tcPr>
            <w:tcW w:w="77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3.5</w:t>
            </w:r>
          </w:p>
        </w:tc>
        <w:tc>
          <w:tcPr>
            <w:tcW w:w="1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44" ～ 44"9</w:t>
            </w:r>
          </w:p>
        </w:tc>
        <w:tc>
          <w:tcPr>
            <w:tcW w:w="165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49" ～ 49"9</w:t>
            </w:r>
          </w:p>
        </w:tc>
      </w:tr>
      <w:tr>
        <w:trPr>
          <w:trHeight w:val="370" w:hRule="atLeast"/>
          <w:jc w:val="center"/>
        </w:trPr>
        <w:tc>
          <w:tcPr>
            <w:tcW w:w="79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7.5</w:t>
            </w:r>
          </w:p>
        </w:tc>
        <w:tc>
          <w:tcPr>
            <w:tcW w:w="1681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35" ～ 35"9</w:t>
            </w:r>
          </w:p>
        </w:tc>
        <w:tc>
          <w:tcPr>
            <w:tcW w:w="1678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40" ～ 40"9</w:t>
            </w:r>
          </w:p>
        </w:tc>
        <w:tc>
          <w:tcPr>
            <w:tcW w:w="77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45" ～ 45"9</w:t>
            </w:r>
          </w:p>
        </w:tc>
        <w:tc>
          <w:tcPr>
            <w:tcW w:w="165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50" ～ 50"9</w:t>
            </w:r>
          </w:p>
        </w:tc>
      </w:tr>
      <w:tr>
        <w:trPr>
          <w:trHeight w:val="370" w:hRule="atLeast"/>
          <w:jc w:val="center"/>
        </w:trPr>
        <w:tc>
          <w:tcPr>
            <w:tcW w:w="79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1681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36" ～ 36"9</w:t>
            </w:r>
          </w:p>
        </w:tc>
        <w:tc>
          <w:tcPr>
            <w:tcW w:w="1678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41" ～ 41"9</w:t>
            </w:r>
          </w:p>
        </w:tc>
        <w:tc>
          <w:tcPr>
            <w:tcW w:w="77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2.5</w:t>
            </w:r>
          </w:p>
        </w:tc>
        <w:tc>
          <w:tcPr>
            <w:tcW w:w="1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46" ～ 46"9</w:t>
            </w:r>
          </w:p>
        </w:tc>
        <w:tc>
          <w:tcPr>
            <w:tcW w:w="165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51" ～ 51"9</w:t>
            </w:r>
          </w:p>
        </w:tc>
      </w:tr>
      <w:tr>
        <w:trPr>
          <w:trHeight w:val="370" w:hRule="atLeast"/>
          <w:jc w:val="center"/>
        </w:trPr>
        <w:tc>
          <w:tcPr>
            <w:tcW w:w="79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6.5</w:t>
            </w:r>
          </w:p>
        </w:tc>
        <w:tc>
          <w:tcPr>
            <w:tcW w:w="1681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37" ～ 37"9</w:t>
            </w:r>
          </w:p>
        </w:tc>
        <w:tc>
          <w:tcPr>
            <w:tcW w:w="1678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42" ～ 42"9</w:t>
            </w:r>
          </w:p>
        </w:tc>
        <w:tc>
          <w:tcPr>
            <w:tcW w:w="77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47" ～ 47"9</w:t>
            </w:r>
          </w:p>
        </w:tc>
        <w:tc>
          <w:tcPr>
            <w:tcW w:w="165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52" ～ 52"9</w:t>
            </w:r>
          </w:p>
        </w:tc>
      </w:tr>
      <w:tr>
        <w:trPr>
          <w:trHeight w:val="404" w:hRule="atLeast"/>
          <w:jc w:val="center"/>
        </w:trPr>
        <w:tc>
          <w:tcPr>
            <w:tcW w:w="79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681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38" ～ 39"9</w:t>
            </w:r>
          </w:p>
        </w:tc>
        <w:tc>
          <w:tcPr>
            <w:tcW w:w="1678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43" ～ 44"9</w:t>
            </w:r>
          </w:p>
        </w:tc>
        <w:tc>
          <w:tcPr>
            <w:tcW w:w="770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48" ～ 48"9</w:t>
            </w:r>
          </w:p>
        </w:tc>
        <w:tc>
          <w:tcPr>
            <w:tcW w:w="165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53" ～ 53"9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rightChars="0"/>
        <w:textAlignment w:val="auto"/>
        <w:rPr>
          <w:rFonts w:hint="eastAsia" w:ascii="仿宋_GB2312" w:hAnsi="仿宋_GB2312" w:eastAsia="仿宋_GB2312" w:cs="仿宋_GB2312"/>
          <w:color w:val="auto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eastAsia="zh-CN"/>
        </w:rPr>
        <w:t>注：男子用时在</w:t>
      </w:r>
      <w:r>
        <w:rPr>
          <w:rFonts w:hint="eastAsia" w:ascii="仿宋_GB2312" w:hAnsi="仿宋_GB2312" w:eastAsia="仿宋_GB2312" w:cs="仿宋_GB2312"/>
          <w:color w:val="auto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eastAsia="zh-CN"/>
        </w:rPr>
        <w:t>49"9</w:t>
      </w:r>
      <w:r>
        <w:rPr>
          <w:rFonts w:hint="eastAsia" w:ascii="仿宋_GB2312" w:hAnsi="仿宋_GB2312" w:eastAsia="仿宋_GB2312" w:cs="仿宋_GB2312"/>
          <w:color w:val="auto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eastAsia="zh-CN"/>
        </w:rPr>
        <w:t>以上，女子在</w:t>
      </w:r>
      <w:r>
        <w:rPr>
          <w:rFonts w:hint="eastAsia" w:ascii="仿宋_GB2312" w:hAnsi="仿宋_GB2312" w:eastAsia="仿宋_GB2312" w:cs="仿宋_GB2312"/>
          <w:color w:val="auto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eastAsia="zh-CN"/>
        </w:rPr>
        <w:t>54"9</w:t>
      </w:r>
      <w:r>
        <w:rPr>
          <w:rFonts w:hint="eastAsia" w:ascii="仿宋_GB2312" w:hAnsi="仿宋_GB2312" w:eastAsia="仿宋_GB2312" w:cs="仿宋_GB2312"/>
          <w:color w:val="auto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eastAsia="zh-CN"/>
        </w:rPr>
        <w:t>以上，计</w:t>
      </w:r>
      <w:r>
        <w:rPr>
          <w:rFonts w:hint="eastAsia" w:ascii="仿宋_GB2312" w:hAnsi="仿宋_GB2312" w:eastAsia="仿宋_GB2312" w:cs="仿宋_GB2312"/>
          <w:color w:val="auto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eastAsia="zh-CN"/>
        </w:rPr>
        <w:t>分。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righ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  <w:t>（二）实战能力---比赛成绩(70分)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1、考试方法：分别组织男女考生进行比赛</w:t>
      </w: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, 比赛采用五局三胜制，每局</w:t>
      </w: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人（含）以内进行单循环赛，决出全部名次。考生的上场顺序由抽签决定。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4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lang w:eastAsia="zh-CN"/>
        </w:rPr>
        <w:t>人以上采用阶段赛方法，第一阶段分组循环赛，决出小组名次；第二阶段淘汰赛，用交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叉淘汰的方法决出全部名次。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分组方</w:t>
      </w:r>
      <w:r>
        <w:rPr>
          <w:rFonts w:hint="eastAsia" w:ascii="仿宋_GB2312" w:hAnsi="仿宋_GB2312" w:eastAsia="仿宋_GB2312" w:cs="仿宋_GB2312"/>
          <w:color w:val="auto"/>
          <w:spacing w:val="-21"/>
          <w:sz w:val="28"/>
          <w:szCs w:val="28"/>
          <w:lang w:eastAsia="zh-CN"/>
        </w:rPr>
        <w:t>法</w:t>
      </w:r>
      <w:r>
        <w:rPr>
          <w:rFonts w:hint="eastAsia" w:ascii="仿宋_GB2312" w:hAnsi="仿宋_GB2312" w:eastAsia="仿宋_GB2312" w:cs="仿宋_GB2312"/>
          <w:color w:val="auto"/>
          <w:spacing w:val="-21"/>
          <w:sz w:val="28"/>
          <w:szCs w:val="28"/>
          <w:lang w:val="en-US" w:eastAsia="zh-CN"/>
        </w:rPr>
        <w:t xml:space="preserve"> 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视考生人数</w:t>
      </w:r>
      <w:r>
        <w:rPr>
          <w:rFonts w:hint="eastAsia" w:ascii="仿宋_GB2312" w:hAnsi="仿宋_GB2312" w:eastAsia="仿宋_GB2312" w:cs="仿宋_GB2312"/>
          <w:color w:val="auto"/>
          <w:spacing w:val="-41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确定组数后</w:t>
      </w:r>
      <w:r>
        <w:rPr>
          <w:rFonts w:hint="eastAsia" w:ascii="仿宋_GB2312" w:hAnsi="仿宋_GB2312" w:eastAsia="仿宋_GB2312" w:cs="仿宋_GB2312"/>
          <w:color w:val="auto"/>
          <w:spacing w:val="-41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按运动技术等级高低排序</w:t>
      </w:r>
      <w:r>
        <w:rPr>
          <w:rFonts w:hint="eastAsia" w:ascii="仿宋_GB2312" w:hAnsi="仿宋_GB2312" w:eastAsia="仿宋_GB2312" w:cs="仿宋_GB2312"/>
          <w:color w:val="auto"/>
          <w:spacing w:val="-41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等级高者先抽签确定签位，下一级别考生的起始签位根据上一级别签位确定。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例：运动健将</w:t>
      </w:r>
      <w:r>
        <w:rPr>
          <w:rFonts w:hint="eastAsia" w:ascii="仿宋_GB2312" w:hAnsi="仿宋_GB2312" w:eastAsia="仿宋_GB2312" w:cs="仿宋_GB2312"/>
          <w:color w:val="auto"/>
          <w:spacing w:val="-5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pacing w:val="-5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人，抽签先确定</w:t>
      </w:r>
      <w:r>
        <w:rPr>
          <w:rFonts w:hint="eastAsia" w:ascii="仿宋_GB2312" w:hAnsi="仿宋_GB2312" w:eastAsia="仿宋_GB2312" w:cs="仿宋_GB2312"/>
          <w:color w:val="auto"/>
          <w:spacing w:val="-5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1、2</w:t>
      </w:r>
      <w:r>
        <w:rPr>
          <w:rFonts w:hint="eastAsia" w:ascii="仿宋_GB2312" w:hAnsi="仿宋_GB2312" w:eastAsia="仿宋_GB2312" w:cs="仿宋_GB2312"/>
          <w:color w:val="auto"/>
          <w:spacing w:val="-5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号签位；一级运动员</w:t>
      </w:r>
      <w:r>
        <w:rPr>
          <w:rFonts w:hint="eastAsia" w:ascii="仿宋_GB2312" w:hAnsi="仿宋_GB2312" w:eastAsia="仿宋_GB2312" w:cs="仿宋_GB2312"/>
          <w:color w:val="auto"/>
          <w:spacing w:val="-5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-5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人，起始签位从</w:t>
      </w:r>
      <w:r>
        <w:rPr>
          <w:rFonts w:hint="eastAsia" w:ascii="仿宋_GB2312" w:hAnsi="仿宋_GB2312" w:eastAsia="仿宋_GB2312" w:cs="仿宋_GB2312"/>
          <w:color w:val="auto"/>
          <w:spacing w:val="-5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-5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号开始，抽签确定</w:t>
      </w: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3,4,5</w:t>
      </w: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号签位；二级运动员起始签位从</w:t>
      </w: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号开始，以此类推。签位确定后，按蛇形排列方法进行分组。其他内容参照中国乒乓球协会审定的乒乓球竞赛规则执行。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2、评分标准：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比赛成绩</w:t>
      </w: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pict>
          <v:shape id="_x0000_i1028" o:spt="75" type="#_x0000_t75" style="height:28.55pt;width:38.35pt;" filled="f" o:preferrelative="t" stroked="f" coordsize="21600,21600">
            <v:path/>
            <v:fill on="f" focussize="0,0"/>
            <v:stroke on="f"/>
            <v:imagedata r:id="rId10" cropleft="20251f" croptop="11888f" cropbottom="9572f" o:title=""/>
            <o:lock v:ext="edit" aspectratio="f"/>
            <w10:wrap type="none"/>
            <w10:anchorlock/>
          </v:shape>
        </w:pic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0+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，其中</w:t>
      </w: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N</w:t>
      </w: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为该专项考试人数，R</w:t>
      </w:r>
      <w:r>
        <w:rPr>
          <w:rFonts w:hint="eastAsia" w:ascii="仿宋_GB2312" w:hAnsi="仿宋_GB2312" w:eastAsia="仿宋_GB2312" w:cs="仿宋_GB2312"/>
          <w:color w:val="auto"/>
          <w:spacing w:val="-6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为比赛名次。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righ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  <w:t>（三）实战能力---比赛技、战术技评（20分）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right="0" w:rightChars="0" w:firstLine="5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-5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lang w:eastAsia="zh-CN"/>
        </w:rPr>
        <w:t>评分标准：考评员参照实战能力评分细则（表2</w:t>
      </w:r>
      <w:r>
        <w:rPr>
          <w:rFonts w:hint="eastAsia" w:ascii="仿宋_GB2312" w:hAnsi="仿宋_GB2312" w:eastAsia="仿宋_GB2312" w:cs="仿宋_GB2312"/>
          <w:color w:val="auto"/>
          <w:spacing w:val="3"/>
          <w:sz w:val="28"/>
          <w:szCs w:val="28"/>
          <w:lang w:eastAsia="zh-CN"/>
        </w:rPr>
        <w:t>），对考生动作的正确、协调、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连贯程度，技、战术运用水平以及战术意识等方面进行综合评定。采用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分制评分，分数至多可到小数点后1位。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       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2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比赛技、战术技评评分细则</w:t>
      </w:r>
    </w:p>
    <w:tbl>
      <w:tblPr>
        <w:tblStyle w:val="13"/>
        <w:tblW w:w="8219" w:type="dxa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814"/>
      </w:tblGrid>
      <w:tr>
        <w:trPr>
          <w:trHeight w:val="583" w:hRule="exact"/>
          <w:jc w:val="center"/>
        </w:trPr>
        <w:tc>
          <w:tcPr>
            <w:tcW w:w="240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等级（分值范围）</w:t>
            </w:r>
          </w:p>
        </w:tc>
        <w:tc>
          <w:tcPr>
            <w:tcW w:w="5814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评价标准</w:t>
            </w:r>
          </w:p>
        </w:tc>
      </w:tr>
      <w:tr>
        <w:trPr>
          <w:trHeight w:val="1068" w:hRule="exact"/>
          <w:jc w:val="center"/>
        </w:trPr>
        <w:tc>
          <w:tcPr>
            <w:tcW w:w="240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 xml:space="preserve"> 优（20 ～ 18.1分）</w:t>
            </w:r>
          </w:p>
        </w:tc>
        <w:tc>
          <w:tcPr>
            <w:tcW w:w="5814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动作正确，协调、连贯、实效；技术运用合理、运用效果好；战术意识强、实战效果较好。</w:t>
            </w:r>
          </w:p>
        </w:tc>
      </w:tr>
      <w:tr>
        <w:trPr>
          <w:trHeight w:val="1046" w:hRule="exact"/>
          <w:jc w:val="center"/>
        </w:trPr>
        <w:tc>
          <w:tcPr>
            <w:tcW w:w="240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良(18 ～ 15.1分)</w:t>
            </w:r>
          </w:p>
        </w:tc>
        <w:tc>
          <w:tcPr>
            <w:tcW w:w="5814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动作正确，协调；技术运用较合理、运用效果较好；战术意识较强、实战效果较好。</w:t>
            </w:r>
          </w:p>
        </w:tc>
      </w:tr>
      <w:tr>
        <w:trPr>
          <w:trHeight w:val="1046" w:hRule="exact"/>
          <w:jc w:val="center"/>
        </w:trPr>
        <w:tc>
          <w:tcPr>
            <w:tcW w:w="240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中(15 ～ 12.1 分)</w:t>
            </w:r>
          </w:p>
        </w:tc>
        <w:tc>
          <w:tcPr>
            <w:tcW w:w="5814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动作基本正确，协调；技术运用基本合理、运用效果一般；战术意识一般、效果一般。</w:t>
            </w:r>
          </w:p>
        </w:tc>
      </w:tr>
      <w:tr>
        <w:trPr>
          <w:trHeight w:val="1124" w:hRule="exact"/>
          <w:jc w:val="center"/>
        </w:trPr>
        <w:tc>
          <w:tcPr>
            <w:tcW w:w="240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差(12分以下)</w:t>
            </w:r>
          </w:p>
        </w:tc>
        <w:tc>
          <w:tcPr>
            <w:tcW w:w="5814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动作不正确，不协调；技术动作不合理、运用效果差；战术意识差、效果较差。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rightChars="0"/>
        <w:textAlignment w:val="auto"/>
        <w:rPr>
          <w:rFonts w:ascii="方正宋三简体" w:hAnsi="方正宋三简体" w:eastAsia="方正宋三简体" w:cs="方正宋三简体"/>
          <w:color w:val="auto"/>
          <w:sz w:val="3"/>
          <w:szCs w:val="3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rightChars="0"/>
        <w:textAlignment w:val="auto"/>
        <w:rPr>
          <w:rFonts w:hint="eastAsia" w:eastAsia="宋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宋体" w:eastAsia="黑体"/>
          <w:kern w:val="0"/>
          <w:sz w:val="36"/>
          <w:szCs w:val="36"/>
          <w:lang w:val="zh-CN"/>
        </w:rPr>
      </w:pPr>
      <w:r>
        <w:rPr>
          <w:rFonts w:hint="default"/>
          <w:lang w:val="en-US" w:eastAsia="zh-CN"/>
        </w:rPr>
        <w:br w:type="page"/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20</w:t>
      </w:r>
      <w:r>
        <w:rPr>
          <w:rFonts w:hint="eastAsia" w:ascii="黑体" w:hAnsi="宋体" w:eastAsia="黑体"/>
          <w:kern w:val="0"/>
          <w:sz w:val="36"/>
          <w:szCs w:val="36"/>
        </w:rPr>
        <w:t>2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4</w:t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年专升本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体育技能加试科目（</w:t>
      </w:r>
      <w:r>
        <w:rPr>
          <w:rFonts w:hint="eastAsia" w:ascii="黑体" w:eastAsia="黑体"/>
          <w:kern w:val="0"/>
          <w:sz w:val="36"/>
          <w:szCs w:val="36"/>
          <w:lang w:val="en-US" w:eastAsia="zh-CN"/>
        </w:rPr>
        <w:t>攀岩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）</w:t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测试</w:t>
      </w:r>
    </w:p>
    <w:p>
      <w:pPr>
        <w:jc w:val="center"/>
        <w:rPr>
          <w:rFonts w:hint="eastAsia" w:ascii="黑体" w:hAnsi="宋体" w:eastAsia="黑体"/>
          <w:kern w:val="0"/>
          <w:sz w:val="36"/>
          <w:szCs w:val="36"/>
          <w:lang w:val="zh-CN"/>
        </w:rPr>
      </w:pPr>
      <w:r>
        <w:rPr>
          <w:rFonts w:hint="eastAsia" w:ascii="黑体" w:hAnsi="宋体" w:eastAsia="黑体"/>
          <w:kern w:val="0"/>
          <w:sz w:val="36"/>
          <w:szCs w:val="36"/>
          <w:lang w:val="zh-CN"/>
        </w:rPr>
        <w:t>细则及评分标准</w:t>
      </w:r>
    </w:p>
    <w:p>
      <w:pPr>
        <w:pStyle w:val="4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>
      <w:pPr>
        <w:pStyle w:val="4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  <w:t>一、考核指标与所占分值(总分100分)</w:t>
      </w:r>
    </w:p>
    <w:tbl>
      <w:tblPr>
        <w:tblStyle w:val="13"/>
        <w:tblpPr w:leftFromText="180" w:rightFromText="180" w:vertAnchor="text" w:horzAnchor="page" w:tblpXSpec="center" w:tblpY="51"/>
        <w:tblOverlap w:val="never"/>
        <w:tblW w:w="75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161"/>
        <w:gridCol w:w="39"/>
        <w:gridCol w:w="3263"/>
      </w:tblGrid>
      <w:tr>
        <w:trPr>
          <w:trHeight w:val="649" w:hRule="atLeast"/>
          <w:jc w:val="center"/>
        </w:trPr>
        <w:tc>
          <w:tcPr>
            <w:tcW w:w="113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  <w:t>类  别</w:t>
            </w:r>
          </w:p>
        </w:tc>
        <w:tc>
          <w:tcPr>
            <w:tcW w:w="3200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专业项目</w:t>
            </w:r>
          </w:p>
        </w:tc>
        <w:tc>
          <w:tcPr>
            <w:tcW w:w="32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专业项目</w:t>
            </w:r>
          </w:p>
        </w:tc>
      </w:tr>
      <w:tr>
        <w:trPr>
          <w:trHeight w:val="649" w:hRule="atLeast"/>
          <w:jc w:val="center"/>
        </w:trPr>
        <w:tc>
          <w:tcPr>
            <w:tcW w:w="113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  <w:t>考  核</w:t>
            </w:r>
          </w:p>
          <w:p>
            <w:pPr>
              <w:pStyle w:val="39"/>
              <w:jc w:val="center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  <w:t>指  标</w:t>
            </w:r>
          </w:p>
        </w:tc>
        <w:tc>
          <w:tcPr>
            <w:tcW w:w="316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攀石</w:t>
            </w:r>
          </w:p>
        </w:tc>
        <w:tc>
          <w:tcPr>
            <w:tcW w:w="3302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顶绳保护实操</w:t>
            </w:r>
          </w:p>
        </w:tc>
      </w:tr>
      <w:tr>
        <w:trPr>
          <w:trHeight w:val="649" w:hRule="atLeast"/>
          <w:jc w:val="center"/>
        </w:trPr>
        <w:tc>
          <w:tcPr>
            <w:tcW w:w="1135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  <w:t>分  值</w:t>
            </w:r>
          </w:p>
        </w:tc>
        <w:tc>
          <w:tcPr>
            <w:tcW w:w="3161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  <w:t>分</w:t>
            </w:r>
          </w:p>
        </w:tc>
        <w:tc>
          <w:tcPr>
            <w:tcW w:w="3302" w:type="dxa"/>
            <w:gridSpan w:val="2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  <w:t>分</w:t>
            </w:r>
          </w:p>
        </w:tc>
      </w:tr>
    </w:tbl>
    <w:p>
      <w:pPr>
        <w:pStyle w:val="4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  <w:t>二、考试方法与评分标准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考生须参与攀石和顶绳保护实操两个项目的考试，分别占70、30分。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攀石项目测试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：采用国际攀联规定的世界杯半决赛模式进行组织，一轮共4条线路，难度系数男子V5-V6,女子V4-V5,考试在隔离环境下进行，无线路观察时间，每条线路攀爬时间为5分钟，任何一条线路，可无限次地进行攀登尝试，最后计取攀爬成绩换算成得分。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T：完攀线路数量（TOPS）    Z：获得奖励点数量（ZONES）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AT：完攀线路所用尝试次数   AZ：获得奖励点所用的尝试次数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顶绳保护实操测试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：考生间互相配合轮换一条难度路线的攀爬与保护，在已设置好的保护站、绳索装置下使用“五步保护法”进行保护实操。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评分标准：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保护装备的正确穿戴与使用（10%）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考生需要正确安装保护装备，包括与安全带、绳索的连接和保护器的使用。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安全操作和意识（10%）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考生在攀爬过程中需要展现出良好的安全操作习惯和安全意识。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应急处理能力（10%）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考生需要了解并能够演示基本的应急处理能力，如攀爬者突然脱落时的应对措施。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综合以上评分标准，顶绳保护实操部分的最终得分为30%。考生需要在考试过程中展现出合格的顶绳保护操作技能，以确保自己和他人的安全。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其他事宜均参照最新的《IFSC攀岩比赛规则》执行，如有变动，将会在测试前告知考生。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评分标准：部分参考2022年全国攀岩项目体育单招考试方法，详见表1-1。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表 1 攀石项目评分表</w:t>
      </w:r>
    </w:p>
    <w:tbl>
      <w:tblPr>
        <w:tblStyle w:val="13"/>
        <w:tblW w:w="881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810"/>
        <w:gridCol w:w="910"/>
        <w:gridCol w:w="850"/>
        <w:gridCol w:w="860"/>
        <w:gridCol w:w="930"/>
        <w:gridCol w:w="940"/>
        <w:gridCol w:w="930"/>
        <w:gridCol w:w="870"/>
        <w:gridCol w:w="880"/>
      </w:tblGrid>
      <w:tr>
        <w:trPr>
          <w:trHeight w:val="577" w:hRule="exact"/>
          <w:tblHeader/>
        </w:trPr>
        <w:tc>
          <w:tcPr>
            <w:tcW w:w="838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  <w:t>分值</w:t>
            </w:r>
          </w:p>
        </w:tc>
        <w:tc>
          <w:tcPr>
            <w:tcW w:w="3430" w:type="dxa"/>
            <w:gridSpan w:val="4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成绩</w:t>
            </w: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速度</w:t>
            </w: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  <w:t>分值</w:t>
            </w:r>
          </w:p>
        </w:tc>
        <w:tc>
          <w:tcPr>
            <w:tcW w:w="3620" w:type="dxa"/>
            <w:gridSpan w:val="4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成绩</w:t>
            </w: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速度</w:t>
            </w: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速度</w:t>
            </w: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速度</w:t>
            </w: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</w:p>
        </w:tc>
      </w:tr>
      <w:tr>
        <w:trPr>
          <w:trHeight w:val="517" w:hRule="exact"/>
          <w:tblHeader/>
        </w:trPr>
        <w:tc>
          <w:tcPr>
            <w:tcW w:w="838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T</w:t>
            </w:r>
          </w:p>
        </w:tc>
        <w:tc>
          <w:tcPr>
            <w:tcW w:w="910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Z</w:t>
            </w:r>
          </w:p>
        </w:tc>
        <w:tc>
          <w:tcPr>
            <w:tcW w:w="850" w:type="dxa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AT</w:t>
            </w:r>
          </w:p>
        </w:tc>
        <w:tc>
          <w:tcPr>
            <w:tcW w:w="860" w:type="dxa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AZ</w:t>
            </w:r>
          </w:p>
        </w:tc>
        <w:tc>
          <w:tcPr>
            <w:tcW w:w="930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T</w:t>
            </w:r>
          </w:p>
        </w:tc>
        <w:tc>
          <w:tcPr>
            <w:tcW w:w="930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Z</w:t>
            </w:r>
          </w:p>
        </w:tc>
        <w:tc>
          <w:tcPr>
            <w:tcW w:w="870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AT</w:t>
            </w:r>
          </w:p>
        </w:tc>
        <w:tc>
          <w:tcPr>
            <w:tcW w:w="880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AZ</w:t>
            </w:r>
          </w:p>
        </w:tc>
      </w:tr>
      <w:tr>
        <w:trPr>
          <w:trHeight w:val="589" w:hRule="exact"/>
        </w:trPr>
        <w:tc>
          <w:tcPr>
            <w:tcW w:w="83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81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1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6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94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88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</w:tr>
      <w:tr>
        <w:trPr>
          <w:trHeight w:val="507" w:hRule="exact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</w:tr>
      <w:tr>
        <w:trPr>
          <w:trHeight w:val="487" w:hRule="exact"/>
        </w:trPr>
        <w:tc>
          <w:tcPr>
            <w:tcW w:w="83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66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10" w:firstLineChars="100"/>
              <w:jc w:val="both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N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N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26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N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rPr>
          <w:trHeight w:val="457" w:hRule="exact"/>
        </w:trPr>
        <w:tc>
          <w:tcPr>
            <w:tcW w:w="83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64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N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N</w:t>
            </w:r>
          </w:p>
        </w:tc>
      </w:tr>
      <w:tr>
        <w:trPr>
          <w:trHeight w:val="517" w:hRule="exact"/>
        </w:trPr>
        <w:tc>
          <w:tcPr>
            <w:tcW w:w="83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62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N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>
        <w:trPr>
          <w:trHeight w:val="522" w:hRule="exact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N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N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N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>
        <w:trPr>
          <w:trHeight w:val="472" w:hRule="exact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</w:tr>
      <w:tr>
        <w:trPr>
          <w:trHeight w:val="492" w:hRule="exact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</w:tr>
      <w:tr>
        <w:trPr>
          <w:trHeight w:val="492" w:hRule="exact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</w:tr>
      <w:tr>
        <w:trPr>
          <w:trHeight w:val="492" w:hRule="exact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</w:tr>
      <w:tr>
        <w:trPr>
          <w:trHeight w:val="492" w:hRule="exact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</w:tr>
      <w:tr>
        <w:trPr>
          <w:trHeight w:val="492" w:hRule="exact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</w:tr>
      <w:tr>
        <w:trPr>
          <w:trHeight w:val="492" w:hRule="exact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</w:tr>
      <w:tr>
        <w:trPr>
          <w:trHeight w:val="492" w:hRule="exact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</w:tr>
      <w:tr>
        <w:trPr>
          <w:trHeight w:val="492" w:hRule="exact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</w:tr>
      <w:tr>
        <w:trPr>
          <w:trHeight w:val="492" w:hRule="exact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</w:tr>
      <w:tr>
        <w:trPr>
          <w:trHeight w:val="492" w:hRule="exact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</w:tr>
      <w:tr>
        <w:trPr>
          <w:trHeight w:val="492" w:hRule="exact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</w:tr>
      <w:tr>
        <w:trPr>
          <w:trHeight w:val="492" w:hRule="exact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0</w:t>
            </w:r>
          </w:p>
        </w:tc>
      </w:tr>
      <w:tr>
        <w:trPr>
          <w:trHeight w:val="492" w:hRule="exact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N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231F20"/>
                <w:sz w:val="21"/>
                <w:szCs w:val="21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auto"/>
        <w:rPr>
          <w:rFonts w:ascii="Times New Roman"/>
          <w:spacing w:val="0"/>
          <w:sz w:val="16"/>
        </w:rPr>
      </w:pPr>
      <w:r>
        <w:rPr>
          <w:rFonts w:hint="default" w:ascii="宋体" w:hAnsi="宋体" w:eastAsia="宋体" w:cs="宋体"/>
          <w:color w:val="231F20"/>
          <w:sz w:val="28"/>
          <w:szCs w:val="28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eastAsia" w:ascii="黑体" w:hAnsi="宋体" w:eastAsia="黑体"/>
          <w:spacing w:val="0"/>
          <w:kern w:val="0"/>
          <w:sz w:val="36"/>
          <w:szCs w:val="36"/>
          <w:lang w:val="zh-CN"/>
        </w:rPr>
      </w:pPr>
      <w:r>
        <w:rPr>
          <w:rFonts w:hint="eastAsia" w:ascii="黑体" w:hAnsi="宋体" w:eastAsia="黑体"/>
          <w:spacing w:val="0"/>
          <w:kern w:val="0"/>
          <w:sz w:val="36"/>
          <w:szCs w:val="36"/>
          <w:lang w:val="zh-CN"/>
        </w:rPr>
        <w:t>20</w:t>
      </w:r>
      <w:r>
        <w:rPr>
          <w:rFonts w:hint="eastAsia" w:ascii="黑体" w:hAnsi="宋体" w:eastAsia="黑体"/>
          <w:spacing w:val="0"/>
          <w:kern w:val="0"/>
          <w:sz w:val="36"/>
          <w:szCs w:val="36"/>
        </w:rPr>
        <w:t>2</w:t>
      </w:r>
      <w:r>
        <w:rPr>
          <w:rFonts w:hint="eastAsia" w:ascii="黑体" w:hAnsi="宋体" w:eastAsia="黑体"/>
          <w:spacing w:val="0"/>
          <w:kern w:val="0"/>
          <w:sz w:val="36"/>
          <w:szCs w:val="36"/>
          <w:lang w:val="en-US" w:eastAsia="zh-CN"/>
        </w:rPr>
        <w:t>4</w:t>
      </w:r>
      <w:r>
        <w:rPr>
          <w:rFonts w:hint="eastAsia" w:ascii="黑体" w:hAnsi="宋体" w:eastAsia="黑体"/>
          <w:spacing w:val="0"/>
          <w:kern w:val="0"/>
          <w:sz w:val="36"/>
          <w:szCs w:val="36"/>
          <w:lang w:val="zh-CN"/>
        </w:rPr>
        <w:t>年专升本</w:t>
      </w:r>
      <w:r>
        <w:rPr>
          <w:rFonts w:hint="eastAsia" w:ascii="黑体" w:hAnsi="宋体" w:eastAsia="黑体"/>
          <w:spacing w:val="0"/>
          <w:kern w:val="0"/>
          <w:sz w:val="36"/>
          <w:szCs w:val="36"/>
          <w:lang w:val="en-US" w:eastAsia="zh-CN"/>
        </w:rPr>
        <w:t>体育技能加试科目（</w:t>
      </w:r>
      <w:r>
        <w:rPr>
          <w:rFonts w:hint="eastAsia" w:ascii="黑体" w:eastAsia="黑体"/>
          <w:spacing w:val="0"/>
          <w:kern w:val="0"/>
          <w:sz w:val="36"/>
          <w:szCs w:val="36"/>
          <w:lang w:val="en-US" w:eastAsia="zh-CN"/>
        </w:rPr>
        <w:t>篮球</w:t>
      </w:r>
      <w:r>
        <w:rPr>
          <w:rFonts w:hint="eastAsia" w:ascii="黑体" w:hAnsi="宋体" w:eastAsia="黑体"/>
          <w:spacing w:val="0"/>
          <w:kern w:val="0"/>
          <w:sz w:val="36"/>
          <w:szCs w:val="36"/>
          <w:lang w:val="en-US" w:eastAsia="zh-CN"/>
        </w:rPr>
        <w:t>）</w:t>
      </w:r>
      <w:r>
        <w:rPr>
          <w:rFonts w:hint="eastAsia" w:ascii="黑体" w:hAnsi="宋体" w:eastAsia="黑体"/>
          <w:spacing w:val="0"/>
          <w:kern w:val="0"/>
          <w:sz w:val="36"/>
          <w:szCs w:val="36"/>
          <w:lang w:val="zh-CN"/>
        </w:rPr>
        <w:t>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eastAsia" w:ascii="黑体" w:hAnsi="宋体" w:eastAsia="黑体"/>
          <w:spacing w:val="0"/>
          <w:kern w:val="0"/>
          <w:sz w:val="36"/>
          <w:szCs w:val="36"/>
          <w:lang w:val="zh-CN"/>
        </w:rPr>
      </w:pPr>
      <w:r>
        <w:rPr>
          <w:rFonts w:hint="eastAsia" w:ascii="黑体" w:hAnsi="宋体" w:eastAsia="黑体"/>
          <w:spacing w:val="0"/>
          <w:kern w:val="0"/>
          <w:sz w:val="36"/>
          <w:szCs w:val="36"/>
          <w:lang w:val="zh-CN"/>
        </w:rPr>
        <w:t>细则及评分标准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firstLine="881" w:firstLineChars="200"/>
        <w:textAlignment w:val="auto"/>
        <w:rPr>
          <w:rFonts w:hint="eastAsia" w:ascii="黑体" w:hAnsi="黑体" w:eastAsia="黑体" w:cs="黑体"/>
          <w:spacing w:val="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firstLine="881" w:firstLineChars="200"/>
        <w:textAlignment w:val="auto"/>
        <w:rPr>
          <w:rFonts w:ascii="黑体" w:hAnsi="黑体" w:eastAsia="黑体" w:cs="黑体"/>
          <w:spacing w:val="0"/>
        </w:rPr>
      </w:pPr>
      <w:r>
        <w:rPr>
          <w:rFonts w:hint="eastAsia" w:ascii="黑体" w:hAnsi="黑体" w:eastAsia="黑体" w:cs="黑体"/>
          <w:spacing w:val="0"/>
        </w:rPr>
        <w:t>一、考核指标与所占分值(总分 100分)</w:t>
      </w:r>
    </w:p>
    <w:tbl>
      <w:tblPr>
        <w:tblStyle w:val="13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8"/>
        <w:gridCol w:w="1305"/>
        <w:gridCol w:w="1023"/>
        <w:gridCol w:w="1430"/>
        <w:gridCol w:w="1961"/>
      </w:tblGrid>
      <w:tr>
        <w:trPr>
          <w:trHeight w:val="421" w:hRule="atLeast"/>
          <w:jc w:val="center"/>
        </w:trPr>
        <w:tc>
          <w:tcPr>
            <w:tcW w:w="1858" w:type="dxa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类别</w:t>
            </w:r>
          </w:p>
        </w:tc>
        <w:tc>
          <w:tcPr>
            <w:tcW w:w="1305" w:type="dxa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专项技术</w:t>
            </w:r>
          </w:p>
        </w:tc>
        <w:tc>
          <w:tcPr>
            <w:tcW w:w="1430" w:type="dxa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实战能力</w:t>
            </w:r>
          </w:p>
        </w:tc>
      </w:tr>
      <w:tr>
        <w:trPr>
          <w:trHeight w:val="394" w:hRule="atLeast"/>
          <w:jc w:val="center"/>
        </w:trPr>
        <w:tc>
          <w:tcPr>
            <w:tcW w:w="1858" w:type="dxa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考核指标</w:t>
            </w:r>
          </w:p>
        </w:tc>
        <w:tc>
          <w:tcPr>
            <w:tcW w:w="1305" w:type="dxa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投篮</w:t>
            </w:r>
          </w:p>
        </w:tc>
        <w:tc>
          <w:tcPr>
            <w:tcW w:w="2453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多种变向运球上篮</w:t>
            </w:r>
          </w:p>
        </w:tc>
        <w:tc>
          <w:tcPr>
            <w:tcW w:w="1961" w:type="dxa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比赛</w:t>
            </w:r>
          </w:p>
        </w:tc>
      </w:tr>
      <w:tr>
        <w:trPr>
          <w:trHeight w:val="421" w:hRule="atLeast"/>
          <w:jc w:val="center"/>
        </w:trPr>
        <w:tc>
          <w:tcPr>
            <w:tcW w:w="1858" w:type="dxa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分值</w:t>
            </w:r>
          </w:p>
        </w:tc>
        <w:tc>
          <w:tcPr>
            <w:tcW w:w="1305" w:type="dxa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20 分</w:t>
            </w:r>
          </w:p>
        </w:tc>
        <w:tc>
          <w:tcPr>
            <w:tcW w:w="2453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20分</w:t>
            </w:r>
          </w:p>
        </w:tc>
        <w:tc>
          <w:tcPr>
            <w:tcW w:w="1961" w:type="dxa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60分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rFonts w:ascii="Arial Unicode MS"/>
          <w:spacing w:val="0"/>
          <w:sz w:val="11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firstLine="881" w:firstLineChars="200"/>
        <w:jc w:val="both"/>
        <w:textAlignment w:val="auto"/>
        <w:rPr>
          <w:rFonts w:hint="eastAsia" w:ascii="黑体" w:hAnsi="黑体" w:eastAsia="黑体" w:cs="黑体"/>
          <w:spacing w:val="0"/>
        </w:rPr>
      </w:pPr>
      <w:r>
        <w:rPr>
          <w:rFonts w:hint="eastAsia" w:ascii="黑体" w:hAnsi="黑体" w:eastAsia="黑体" w:cs="黑体"/>
          <w:spacing w:val="0"/>
        </w:rPr>
        <w:t>二、考试方法与评分标准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sz w:val="28"/>
          <w:szCs w:val="28"/>
        </w:rPr>
      </w:pPr>
      <w:bookmarkStart w:id="2" w:name="（一）专项技术（160分）"/>
      <w:bookmarkEnd w:id="2"/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</w:rPr>
        <w:t>（一）专项技术（40 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</w:rPr>
        <w:t>投篮（20 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（1）考试方法：如图 1 所示，在以篮圈中心投影点为圆心，5.5 米为半径所划的弧线上设置五个投篮点 ( 球场两侧 0 度角处、两侧 45 度处和正面弧顶 )，考生可以在第 1投篮点至第 5 投篮点投篮,测试时间为 1 分钟。要求考生必须在弧线外投篮，球出手前双脚不得踩线，若踩线投中则计为无效投篮，不得分。自投自枪，每人测试 2 次，取最好成绩。</w:t>
      </w:r>
    </w:p>
    <w:p>
      <w:pPr>
        <w:pStyle w:val="5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  <w:lang w:val="en-US" w:bidi="ar-SA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3949065</wp:posOffset>
            </wp:positionH>
            <wp:positionV relativeFrom="paragraph">
              <wp:posOffset>197485</wp:posOffset>
            </wp:positionV>
            <wp:extent cx="2143125" cy="2329815"/>
            <wp:effectExtent l="0" t="0" r="15875" b="6985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329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211455</wp:posOffset>
                </wp:positionV>
                <wp:extent cx="3051810" cy="2462530"/>
                <wp:effectExtent l="0" t="0" r="0" b="0"/>
                <wp:wrapNone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1810" cy="2462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13"/>
                              <w:tblW w:w="4319" w:type="dxa"/>
                              <w:jc w:val="center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208"/>
                              <w:gridCol w:w="1591"/>
                              <w:gridCol w:w="1520"/>
                            </w:tblGrid>
                            <w:tr>
                              <w:trPr>
                                <w:trHeight w:val="366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Merge w:val="restart"/>
                                  <w:tcBorders>
                                    <w:top w:val="single" w:color="000000" w:sz="18" w:space="0"/>
                                    <w:bottom w:val="single" w:color="000000" w:sz="18" w:space="0"/>
                                  </w:tcBorders>
                                  <w:shd w:val="clear" w:color="auto" w:fill="4AACC5"/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color w:val="FFFFFF"/>
                                      <w:sz w:val="24"/>
                                      <w:szCs w:val="24"/>
                                    </w:rPr>
                                    <w:t>分值</w:t>
                                  </w:r>
                                </w:p>
                              </w:tc>
                              <w:tc>
                                <w:tcPr>
                                  <w:tcW w:w="3111" w:type="dxa"/>
                                  <w:gridSpan w:val="2"/>
                                  <w:tcBorders>
                                    <w:top w:val="single" w:color="000000" w:sz="18" w:space="0"/>
                                    <w:bottom w:val="single" w:color="000000" w:sz="18" w:space="0"/>
                                  </w:tcBorders>
                                  <w:shd w:val="clear" w:color="auto" w:fill="4AACC5"/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color w:val="FFFFFF"/>
                                      <w:sz w:val="24"/>
                                      <w:szCs w:val="24"/>
                                    </w:rPr>
                                    <w:t>成绩（个）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66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Merge w:val="continue"/>
                                  <w:tcBorders>
                                    <w:top w:val="nil"/>
                                    <w:bottom w:val="single" w:color="000000" w:sz="18" w:space="0"/>
                                  </w:tcBorders>
                                  <w:shd w:val="clear" w:color="auto" w:fill="4AACC5"/>
                                  <w:vAlign w:val="center"/>
                                </w:tcPr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top w:val="single" w:color="000000" w:sz="18" w:space="0"/>
                                    <w:bottom w:val="single" w:color="000000" w:sz="18" w:space="0"/>
                                    <w:right w:val="single" w:color="000000" w:sz="4" w:space="0"/>
                                  </w:tcBorders>
                                  <w:shd w:val="clear" w:color="auto" w:fill="4AACC5"/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color w:val="FFFFFF"/>
                                      <w:sz w:val="24"/>
                                      <w:szCs w:val="24"/>
                                    </w:rPr>
                                    <w:t>男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top w:val="single" w:color="000000" w:sz="18" w:space="0"/>
                                    <w:left w:val="single" w:color="000000" w:sz="4" w:space="0"/>
                                    <w:bottom w:val="single" w:color="000000" w:sz="18" w:space="0"/>
                                  </w:tcBorders>
                                  <w:shd w:val="clear" w:color="auto" w:fill="4AACC5"/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color w:val="FFFFFF"/>
                                      <w:sz w:val="24"/>
                                      <w:szCs w:val="24"/>
                                    </w:rPr>
                                    <w:t>女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66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tcBorders>
                                    <w:top w:val="single" w:color="000000" w:sz="18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top w:val="single" w:color="000000" w:sz="18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top w:val="single" w:color="000000" w:sz="18" w:space="0"/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66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tcBorders>
                                    <w:bottom w:val="single" w:color="000000" w:sz="18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bottom w:val="single" w:color="000000" w:sz="18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  <w:bottom w:val="single" w:color="000000" w:sz="18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39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3.75pt;margin-top:16.65pt;height:193.9pt;width:240.3pt;z-index:251663360;mso-width-relative:page;mso-height-relative:page;" filled="f" stroked="f" coordsize="21600,21600" o:gfxdata="UEsFBgAAAAAAAAAAAAAAAAAAAAAAAFBLAwQKAAAAAACHTuJAAAAAAAAAAAAAAAAABAAAAGRycy9Q&#10;SwMEFAAAAAgAh07iQKA5b0bZAAAACQEAAA8AAABkcnMvZG93bnJldi54bWxNj81OwzAQhO9IvIO1&#10;SNxa2w20EOJUCMGpEiINB45OvE2sxusQuz+8Pe4JbrOa0cy3xfrsBnbEKVhPCuRcAENqvbHUKfis&#10;32YPwELUZPTgCRX8YIB1eX1V6Nz4E1V43MaOpRIKuVbQxzjmnIe2R6fD3I9Iydv5yemYzqnjZtKn&#10;VO4GvhBiyZ22lBZ6PeJLj+1+e3AKnr+oerXf781HtatsXT8K2iz3St3eSPEELOI5/oXhgp/QoUxM&#10;jT+QCWxQMFvdp6SCLMuAJf9ulUlgTRILKYGXBf//QfkLUEsDBBQAAAAIAIdO4kByMFABwQEAAIED&#10;AAAOAAAAZHJzL2Uyb0RvYy54bWytU82O0zAQviPxDpbv1GmWrlZR05VW1SIkBEgLD+A6k8aS/2S7&#10;TfoC8AacuHDnufocjJ2kLMtlD3txxjPjb+b7ZrK+HbQiR/BBWlPT5aKgBIywjTT7mn79cv/mhpIQ&#10;uWm4sgZqeoJAbzevX617V0FpO6sa8ARBTKh6V9MuRlcxFkQHmoeFdWAw2FqvecSr37PG8x7RtWJl&#10;UVyz3vrGeSsgBPRuxyCdEP1zAG3bSgFbKw4aTBxRPSgekVLopAt0k7ttWxDxU9sGiETVFJnGfGIR&#10;tHfpZJs1r/aeu06KqQX+nBaecNJcGix6gdryyMnBy/+gtBTeBtvGhbCajUSyIshiWTzR5qHjDjIX&#10;lDq4i+jh5WDFx+NnT2RT0xUlhmsc+PnH9/PP3+df30iZ5OldqDDrwWFeHO7sgEsz+wM6E+uh9Tp9&#10;kQ/BOIp7uogLQyQCnVfFanmzxJDAWPn2ulxdZfnZ3+fOh/gOrCbJqKnH6WVR+fFDiNgKps4pqZqx&#10;91KpPEFl/nFg4uiBvALT68Rk7DhZcdgNE72dbU7ITr03qGzaktnws7GbjYPzct9hc1kDloBwMrm1&#10;aYvS6B/f0X7852z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BYAAABkcnMvUEsBAhQAFAAAAAgAh07iQKA5b0bZAAAACQEAAA8AAAAAAAAA&#10;AQAgAAAAOAAAAGRycy9kb3ducmV2LnhtbFBLAQIUABQAAAAIAIdO4kByMFABwQEAAIEDAAAOAAAA&#10;AAAAAAEAIAAAAD4BAABkcnMvZTJvRG9jLnhtbFBLBQYAAAAABgAGAFkBAABx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13"/>
                        <w:tblW w:w="4319" w:type="dxa"/>
                        <w:jc w:val="center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208"/>
                        <w:gridCol w:w="1591"/>
                        <w:gridCol w:w="1520"/>
                      </w:tblGrid>
                      <w:tr>
                        <w:trPr>
                          <w:trHeight w:val="366" w:hRule="atLeast"/>
                          <w:jc w:val="center"/>
                        </w:trPr>
                        <w:tc>
                          <w:tcPr>
                            <w:tcW w:w="1208" w:type="dxa"/>
                            <w:vMerge w:val="restart"/>
                            <w:tcBorders>
                              <w:top w:val="single" w:color="000000" w:sz="18" w:space="0"/>
                              <w:bottom w:val="single" w:color="000000" w:sz="18" w:space="0"/>
                            </w:tcBorders>
                            <w:shd w:val="clear" w:color="auto" w:fill="4AACC5"/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FFFFFF"/>
                                <w:sz w:val="24"/>
                                <w:szCs w:val="24"/>
                              </w:rPr>
                              <w:t>分值</w:t>
                            </w:r>
                          </w:p>
                        </w:tc>
                        <w:tc>
                          <w:tcPr>
                            <w:tcW w:w="3111" w:type="dxa"/>
                            <w:gridSpan w:val="2"/>
                            <w:tcBorders>
                              <w:top w:val="single" w:color="000000" w:sz="18" w:space="0"/>
                              <w:bottom w:val="single" w:color="000000" w:sz="18" w:space="0"/>
                            </w:tcBorders>
                            <w:shd w:val="clear" w:color="auto" w:fill="4AACC5"/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FFFFFF"/>
                                <w:sz w:val="24"/>
                                <w:szCs w:val="24"/>
                              </w:rPr>
                              <w:t>成绩（个）</w:t>
                            </w:r>
                          </w:p>
                        </w:tc>
                      </w:tr>
                      <w:tr>
                        <w:trPr>
                          <w:trHeight w:val="366" w:hRule="atLeast"/>
                          <w:jc w:val="center"/>
                        </w:trPr>
                        <w:tc>
                          <w:tcPr>
                            <w:tcW w:w="1208" w:type="dxa"/>
                            <w:vMerge w:val="continue"/>
                            <w:tcBorders>
                              <w:top w:val="nil"/>
                              <w:bottom w:val="single" w:color="000000" w:sz="18" w:space="0"/>
                            </w:tcBorders>
                            <w:shd w:val="clear" w:color="auto" w:fill="4AACC5"/>
                            <w:vAlign w:val="center"/>
                          </w:tcPr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91" w:type="dxa"/>
                            <w:tcBorders>
                              <w:top w:val="single" w:color="000000" w:sz="18" w:space="0"/>
                              <w:bottom w:val="single" w:color="000000" w:sz="18" w:space="0"/>
                              <w:right w:val="single" w:color="000000" w:sz="4" w:space="0"/>
                            </w:tcBorders>
                            <w:shd w:val="clear" w:color="auto" w:fill="4AACC5"/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FFFFFF"/>
                                <w:sz w:val="24"/>
                                <w:szCs w:val="24"/>
                              </w:rPr>
                              <w:t>男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top w:val="single" w:color="000000" w:sz="18" w:space="0"/>
                              <w:left w:val="single" w:color="000000" w:sz="4" w:space="0"/>
                              <w:bottom w:val="single" w:color="000000" w:sz="18" w:space="0"/>
                            </w:tcBorders>
                            <w:shd w:val="clear" w:color="auto" w:fill="4AACC5"/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FFFFFF"/>
                                <w:sz w:val="24"/>
                                <w:szCs w:val="24"/>
                              </w:rPr>
                              <w:t>女</w:t>
                            </w:r>
                          </w:p>
                        </w:tc>
                      </w:tr>
                      <w:tr>
                        <w:trPr>
                          <w:trHeight w:val="366" w:hRule="atLeast"/>
                          <w:jc w:val="center"/>
                        </w:trPr>
                        <w:tc>
                          <w:tcPr>
                            <w:tcW w:w="1208" w:type="dxa"/>
                            <w:tcBorders>
                              <w:top w:val="single" w:color="000000" w:sz="18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top w:val="single" w:color="000000" w:sz="18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top w:val="single" w:color="000000" w:sz="18" w:space="0"/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</w:tr>
                      <w:tr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</w:tr>
                      <w:tr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</w:tr>
                      <w:tr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</w:tr>
                      <w:tr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366" w:hRule="atLeast"/>
                          <w:jc w:val="center"/>
                        </w:trPr>
                        <w:tc>
                          <w:tcPr>
                            <w:tcW w:w="1208" w:type="dxa"/>
                            <w:tcBorders>
                              <w:bottom w:val="single" w:color="000000" w:sz="18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bottom w:val="single" w:color="000000" w:sz="18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  <w:bottom w:val="single" w:color="000000" w:sz="18" w:space="0"/>
                            </w:tcBorders>
                            <w:vAlign w:val="center"/>
                          </w:tcPr>
                          <w:p>
                            <w:pPr>
                              <w:pStyle w:val="39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）评分标准如下：</w:t>
      </w:r>
    </w:p>
    <w:p>
      <w:pPr>
        <w:pStyle w:val="5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5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5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5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5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5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5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图 1 投篮场地示意图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5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7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</w:rPr>
        <w:t>多种变向运球上篮（20 分）</w:t>
      </w:r>
    </w:p>
    <w:p>
      <w:pPr>
        <w:pStyle w:val="5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考试方法：如图 2 所示，考生在球场端线中点外出发区持球站立，当其身体任意部位穿过端线外沿的垂直面时开始计时。考生用右手运球至①处，在①处做右手背后运球，换左手向②处运球，至②处做左手后转身运球，换右手运球至③处，在③处做右手胯下运球后右手上篮。球中篮后方可用左手运球返回③处，在③处做左手背后运球，换右手向②处运球，在②处做右手后转身运球，换左手向①处运球，在①处做左手胯下运球后左手上篮。球中后做同样的动作再重复一次，最后一次上篮命中后，  持球冲出端线，考生身体任意部位穿过端线外沿垂直面时停止计时，记录完成的时间。每人测试 2 次，取最好成绩。篮球场地上的标志①、②、③为以 40 厘米为半径的圆圈。①、③圆圈中心点到端线内沿的距离为 6 米，到边线内沿的距离为 2 米。②在中线上，到中圈中心点的距离为 2.8 米。考生在考试时必须任意一脚踩到圆圈线或圆圈内地面，方可运球变向，否则视为无效， 不予计分；运球上篮时必须投中，若球未投中仍继续带球前进，则视为无效，不予计分。 考生在运球行进的过程中不得违例，每次违例计时追加 1秒；必须使用规定的手上篮，错 1次，计时追加 1 秒；胯下变向运球时，必须从体前由内侧向外侧变向运球换手，且双脚不能离开地面，错 1 次计时追加 1 秒。</w:t>
      </w:r>
    </w:p>
    <w:p>
      <w:pPr>
        <w:pStyle w:val="5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zh-CN" w:eastAsia="zh-CN"/>
        </w:rPr>
        <w:t>（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评分标准：见表 2。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  <w:lang w:val="en-US" w:bidi="ar-SA"/>
        </w:rPr>
        <w:drawing>
          <wp:inline distT="0" distB="0" distL="0" distR="0">
            <wp:extent cx="3752850" cy="1818640"/>
            <wp:effectExtent l="0" t="0" r="6350" b="1016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81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图 2 多种变向运球上篮示意图</w:t>
      </w:r>
    </w:p>
    <w:p>
      <w:pPr>
        <w:pStyle w:val="4"/>
        <w:keepNext w:val="0"/>
        <w:keepLines w:val="0"/>
        <w:pageBreakBefore w:val="0"/>
        <w:widowControl w:val="0"/>
        <w:tabs>
          <w:tab w:val="left" w:pos="360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表 2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多种变向运球上篮评分表</w:t>
      </w:r>
    </w:p>
    <w:tbl>
      <w:tblPr>
        <w:tblStyle w:val="13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9"/>
        <w:gridCol w:w="46"/>
        <w:gridCol w:w="863"/>
        <w:gridCol w:w="44"/>
        <w:gridCol w:w="865"/>
        <w:gridCol w:w="45"/>
        <w:gridCol w:w="866"/>
        <w:gridCol w:w="42"/>
        <w:gridCol w:w="867"/>
        <w:gridCol w:w="42"/>
        <w:gridCol w:w="868"/>
        <w:gridCol w:w="43"/>
        <w:gridCol w:w="867"/>
        <w:gridCol w:w="41"/>
        <w:gridCol w:w="868"/>
        <w:gridCol w:w="40"/>
        <w:gridCol w:w="873"/>
        <w:gridCol w:w="40"/>
      </w:tblGrid>
      <w:tr>
        <w:trPr>
          <w:trHeight w:val="713" w:hRule="atLeast"/>
          <w:jc w:val="center"/>
        </w:trPr>
        <w:tc>
          <w:tcPr>
            <w:tcW w:w="885" w:type="dxa"/>
            <w:gridSpan w:val="2"/>
            <w:vMerge w:val="restart"/>
            <w:tcBorders>
              <w:top w:val="single" w:color="3BB4E7" w:sz="12" w:space="0"/>
              <w:bottom w:val="single" w:color="3BB4E7" w:sz="4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分值</w:t>
            </w:r>
          </w:p>
        </w:tc>
        <w:tc>
          <w:tcPr>
            <w:tcW w:w="1817" w:type="dxa"/>
            <w:gridSpan w:val="4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成绩（秒）</w:t>
            </w:r>
          </w:p>
        </w:tc>
        <w:tc>
          <w:tcPr>
            <w:tcW w:w="908" w:type="dxa"/>
            <w:gridSpan w:val="2"/>
            <w:vMerge w:val="restart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分值</w:t>
            </w:r>
          </w:p>
        </w:tc>
        <w:tc>
          <w:tcPr>
            <w:tcW w:w="1820" w:type="dxa"/>
            <w:gridSpan w:val="4"/>
            <w:vMerge w:val="restart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成绩（秒）</w:t>
            </w: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mc:AlternateContent>
                <mc:Choice Requires="wpg">
                  <w:drawing>
                    <wp:inline distT="0" distB="0" distL="114300" distR="114300">
                      <wp:extent cx="1176020" cy="6350"/>
                      <wp:effectExtent l="0" t="0" r="0" b="0"/>
                      <wp:docPr id="4" name="组合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76020" cy="6350"/>
                                <a:chOff x="0" y="0"/>
                                <a:chExt cx="1852" cy="10"/>
                              </a:xfrm>
                              <a:effectLst/>
                            </wpg:grpSpPr>
                            <wps:wsp>
                              <wps:cNvPr id="2" name="直线 4"/>
                              <wps:cNvCnPr/>
                              <wps:spPr>
                                <a:xfrm>
                                  <a:off x="0" y="5"/>
                                  <a:ext cx="1852" cy="0"/>
                                </a:xfrm>
                                <a:prstGeom prst="line">
                                  <a:avLst/>
                                </a:prstGeom>
                                <a:ln w="6096" cap="flat" cmpd="sng">
                                  <a:solidFill>
                                    <a:srgbClr val="3BB4E7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组合 3" o:spid="_x0000_s1026" o:spt="203" style="height:0.5pt;width:92.6pt;" coordsize="1852,10" o:gfxdata="UEsFBgAAAAAAAAAAAAAAAAAAAAAAAFBLAwQKAAAAAACHTuJAAAAAAAAAAAAAAAAABAAAAGRycy9Q&#10;SwMEFAAAAAgAh07iQNIu+/fTAAAAAwEAAA8AAABkcnMvZG93bnJldi54bWxNj0FrwkAQhe+F/odl&#10;BG91N4pF0mxEpO1JClVBehuzYxLMzobsmui/79pLvQxveMN732TLq21ET52vHWtIJgoEceFMzaWG&#10;/e7jZQHCB2SDjWPScCMPy/z5KcPUuIG/qd+GUsQQ9ilqqEJoUyl9UZFFP3EtcfROrrMY4tqV0nQ4&#10;xHDbyKlSr9JizbGhwpbWFRXn7cVq+BxwWM2S935zPq1vP7v512GTkNbjUaLeQAS6hv9juONHdMgj&#10;09Fd2HjRaIiPhL959xbzKYhjFApknslH9vwXUEsDBBQAAAAIAIdO4kCeASjkUwIAABoFAAAOAAAA&#10;ZHJzL2Uyb0RvYy54bWyllM2O0zAQx+9IvIPlO03Sr12ipivtttsLgpUWHsB1nMSSv2S7TXvnwJE7&#10;r8EJDjwN2tdg7KQtdIVUwSXxx8x4/r/xeHazkwJtmXVcqwJngxQjpqguuaoL/OH9/atrjJwnqiRC&#10;K1bgPXP4Zv7yxaw1ORvqRouSWQRBlMtbU+DGe5MniaMNk8QNtGEKNittJfEwtXVSWtJCdCmSYZpO&#10;k1bb0lhNmXOwuug2cR/RXhJQVxWnbKHpRjLlu6iWCeJBkmu4cXges60qRv27qnLMI1FgUOrjFw6B&#10;8Tp8k/mM5LUlpuG0T4FcksKZJkm4gkOPoRbEE7Sx/FkoyanVTld+QLVMOiGRCKjI0jM2K6s3Jmqp&#10;87Y2R+hQqDPq/xyWvt0+WMTLAo8xUkRCwZ++f/z5+RMaBTatqXMwWVnzaB5sv1B3syB3V1kZ/iAE&#10;7SLV/ZEq23lEYTHLrqbpEIBT2JuOJj102kBlnjnRZnlwu54MO58seiSn01gs7BvnIaEkpHjMqDVw&#10;Kd2JlPs/Uo8NMSwWwAUMPSlIqyf15evTtx9o3JGKJneqx+RyB8T+ymjS3bwjo6PYc63GOr9iWqIw&#10;KLDgKiREcrLt9ZP8YBKWhUItUE5fT4EdgfasoC1gKA2U2Kk6+joteHnPhQgeztbrO2HRlkCLjG5v&#10;x8urkBvg/sMsHLIgruns4lYnoWGkXKoS+b2By6PgzcAhBclKjASDJyaMICDJPeHiEks4WqjgcFbn&#10;A9JQ5LUu91COjbG8boBLFnPuy9/fCmiZqKNv79CTv8+j1elJm/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FgAAAGRycy9QSwECFAAUAAAA&#10;CACHTuJA0i7799MAAAADAQAADwAAAAAAAAABACAAAAA4AAAAZHJzL2Rvd25yZXYueG1sUEsBAhQA&#10;FAAAAAgAh07iQJ4BKORTAgAAGgUAAA4AAAAAAAAAAQAgAAAAOAEAAGRycy9lMm9Eb2MueG1sUEsF&#10;BgAAAAAGAAYAWQEAAP0FAAAAAA==&#10;">
                      <o:lock v:ext="edit" aspectratio="f"/>
                      <v:line id="直线 4" o:spid="_x0000_s1026" o:spt="20" style="position:absolute;left:0;top:5;height:0;width:1852;" filled="f" stroked="t" coordsize="21600,21600" o:gfxdata="UEsFBgAAAAAAAAAAAAAAAAAAAAAAAFBLAwQKAAAAAACHTuJAAAAAAAAAAAAAAAAABAAAAGRycy9Q&#10;SwMEFAAAAAgAh07iQMEYnVW9AAAA2gAAAA8AAABkcnMvZG93bnJldi54bWxFj0uLwkAQhO/C/oeh&#10;F7yITsxBJGaUZXHFk+AD3L01mTYPMz3ZzPj89Y4geCyq6isqnV1NLc7UutKyguEgAkGcWV1yrmC3&#10;/emPQTiPrLG2TApu5GA2/eikmGh74TWdNz4XAcIuQQWF900ipcsKMugGtiEO3sG2Bn2QbS51i5cA&#10;N7WMo2gkDZYcFgps6Lug7Lg5GQXzP429XvX1G9/n+eo/3ld6YSulup/DaALC09W/w6/2UiuI4Xkl&#10;3AA5fQ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wRidVb0AAADaAAAADwAAAAAAAAABACAAAAA4AAAAZHJzL2Rvd25yZXYu&#10;eG1sUEsBAhQAFAAAAAgAh07iQDMvBZ47AAAAOQAAABAAAAAAAAAAAQAgAAAAIgEAAGRycy9zaGFw&#10;ZXhtbC54bWxQSwUGAAAAAAYABgBbAQAAzAMAAAAA&#10;">
                        <v:fill on="f" focussize="0,0"/>
                        <v:stroke weight="0.48pt" color="#3BB4E7" joinstyle="round"/>
                        <v:imagedata o:title=""/>
                        <o:lock v:ext="edit" aspectratio="f"/>
                      </v:line>
                      <w10:wrap type="none"/>
                      <w10:anchorlock/>
                    </v:group>
                  </w:pict>
                </mc:Fallback>
              </mc:AlternateContent>
            </w:r>
          </w:p>
          <w:p>
            <w:pPr>
              <w:pStyle w:val="39"/>
              <w:keepNext w:val="0"/>
              <w:keepLines w:val="0"/>
              <w:pageBreakBefore w:val="0"/>
              <w:widowControl w:val="0"/>
              <w:tabs>
                <w:tab w:val="left" w:pos="92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男</w:t>
            </w: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女</w:t>
            </w:r>
          </w:p>
        </w:tc>
        <w:tc>
          <w:tcPr>
            <w:tcW w:w="908" w:type="dxa"/>
            <w:gridSpan w:val="2"/>
            <w:vMerge w:val="restart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分值</w:t>
            </w:r>
          </w:p>
        </w:tc>
        <w:tc>
          <w:tcPr>
            <w:tcW w:w="1821" w:type="dxa"/>
            <w:gridSpan w:val="4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成绩（秒）</w:t>
            </w:r>
          </w:p>
        </w:tc>
      </w:tr>
      <w:tr>
        <w:trPr>
          <w:trHeight w:val="1146" w:hRule="atLeast"/>
          <w:jc w:val="center"/>
        </w:trPr>
        <w:tc>
          <w:tcPr>
            <w:tcW w:w="885" w:type="dxa"/>
            <w:gridSpan w:val="2"/>
            <w:vMerge w:val="continue"/>
            <w:tcBorders>
              <w:top w:val="nil"/>
              <w:bottom w:val="single" w:color="3BB4E7" w:sz="4" w:space="0"/>
            </w:tcBorders>
            <w:shd w:val="clear" w:color="auto" w:fill="D9EBF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color="3BB4E7" w:sz="4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男</w:t>
            </w:r>
          </w:p>
        </w:tc>
        <w:tc>
          <w:tcPr>
            <w:tcW w:w="910" w:type="dxa"/>
            <w:gridSpan w:val="2"/>
            <w:tcBorders>
              <w:top w:val="single" w:color="3BB4E7" w:sz="4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女</w:t>
            </w:r>
          </w:p>
        </w:tc>
        <w:tc>
          <w:tcPr>
            <w:tcW w:w="908" w:type="dxa"/>
            <w:gridSpan w:val="2"/>
            <w:vMerge w:val="continue"/>
            <w:tcBorders>
              <w:top w:val="nil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820" w:type="dxa"/>
            <w:gridSpan w:val="4"/>
            <w:vMerge w:val="continue"/>
            <w:tcBorders>
              <w:top w:val="nil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Merge w:val="continue"/>
            <w:tcBorders>
              <w:top w:val="nil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tcBorders>
              <w:top w:val="single" w:color="3BB4E7" w:sz="4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男</w:t>
            </w:r>
          </w:p>
        </w:tc>
        <w:tc>
          <w:tcPr>
            <w:tcW w:w="913" w:type="dxa"/>
            <w:gridSpan w:val="2"/>
            <w:tcBorders>
              <w:top w:val="single" w:color="3BB4E7" w:sz="4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女</w:t>
            </w:r>
          </w:p>
        </w:tc>
      </w:tr>
      <w:tr>
        <w:trPr>
          <w:trHeight w:val="605" w:hRule="atLeast"/>
          <w:jc w:val="center"/>
        </w:trPr>
        <w:tc>
          <w:tcPr>
            <w:tcW w:w="885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20</w:t>
            </w:r>
          </w:p>
        </w:tc>
        <w:tc>
          <w:tcPr>
            <w:tcW w:w="907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36.00</w:t>
            </w:r>
          </w:p>
        </w:tc>
        <w:tc>
          <w:tcPr>
            <w:tcW w:w="910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40.00</w:t>
            </w:r>
          </w:p>
        </w:tc>
        <w:tc>
          <w:tcPr>
            <w:tcW w:w="908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12.5</w:t>
            </w:r>
          </w:p>
        </w:tc>
        <w:tc>
          <w:tcPr>
            <w:tcW w:w="909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43.50</w:t>
            </w:r>
          </w:p>
        </w:tc>
        <w:tc>
          <w:tcPr>
            <w:tcW w:w="911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47.50</w:t>
            </w:r>
          </w:p>
        </w:tc>
        <w:tc>
          <w:tcPr>
            <w:tcW w:w="908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5</w:t>
            </w:r>
          </w:p>
        </w:tc>
        <w:tc>
          <w:tcPr>
            <w:tcW w:w="908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52.00</w:t>
            </w:r>
          </w:p>
        </w:tc>
        <w:tc>
          <w:tcPr>
            <w:tcW w:w="913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56.00</w:t>
            </w:r>
          </w:p>
        </w:tc>
      </w:tr>
      <w:tr>
        <w:trPr>
          <w:trHeight w:val="549" w:hRule="atLeast"/>
          <w:jc w:val="center"/>
        </w:trPr>
        <w:tc>
          <w:tcPr>
            <w:tcW w:w="885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19.5</w:t>
            </w:r>
          </w:p>
        </w:tc>
        <w:tc>
          <w:tcPr>
            <w:tcW w:w="907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36.50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40.50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12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44.00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48.00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4.5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53.00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57.00</w:t>
            </w:r>
          </w:p>
        </w:tc>
      </w:tr>
      <w:tr>
        <w:trPr>
          <w:trHeight w:val="549" w:hRule="atLeast"/>
          <w:jc w:val="center"/>
        </w:trPr>
        <w:tc>
          <w:tcPr>
            <w:tcW w:w="885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19</w:t>
            </w:r>
          </w:p>
        </w:tc>
        <w:tc>
          <w:tcPr>
            <w:tcW w:w="907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37.00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41.00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11.5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44.50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48.50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4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54.00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58.00</w:t>
            </w:r>
          </w:p>
        </w:tc>
      </w:tr>
      <w:tr>
        <w:trPr>
          <w:trHeight w:val="549" w:hRule="atLeast"/>
          <w:jc w:val="center"/>
        </w:trPr>
        <w:tc>
          <w:tcPr>
            <w:tcW w:w="885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18.5</w:t>
            </w:r>
          </w:p>
        </w:tc>
        <w:tc>
          <w:tcPr>
            <w:tcW w:w="907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37.50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41.50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11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45.00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49.00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3.5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55.00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59.00</w:t>
            </w:r>
          </w:p>
        </w:tc>
      </w:tr>
      <w:tr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18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38.00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42.00</w:t>
            </w:r>
          </w:p>
        </w:tc>
        <w:tc>
          <w:tcPr>
            <w:tcW w:w="911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10.5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45.50</w:t>
            </w:r>
          </w:p>
        </w:tc>
        <w:tc>
          <w:tcPr>
            <w:tcW w:w="910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49.50</w:t>
            </w:r>
          </w:p>
        </w:tc>
        <w:tc>
          <w:tcPr>
            <w:tcW w:w="910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3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56.00</w:t>
            </w:r>
          </w:p>
        </w:tc>
        <w:tc>
          <w:tcPr>
            <w:tcW w:w="913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60.00</w:t>
            </w:r>
          </w:p>
        </w:tc>
      </w:tr>
      <w:tr>
        <w:trPr>
          <w:gridAfter w:val="1"/>
          <w:wAfter w:w="40" w:type="dxa"/>
          <w:trHeight w:val="577" w:hRule="atLeast"/>
          <w:jc w:val="center"/>
        </w:trPr>
        <w:tc>
          <w:tcPr>
            <w:tcW w:w="839" w:type="dxa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17.5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38.50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42.50</w:t>
            </w:r>
          </w:p>
        </w:tc>
        <w:tc>
          <w:tcPr>
            <w:tcW w:w="911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10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46.00</w:t>
            </w:r>
          </w:p>
        </w:tc>
        <w:tc>
          <w:tcPr>
            <w:tcW w:w="910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50.00</w:t>
            </w:r>
          </w:p>
        </w:tc>
        <w:tc>
          <w:tcPr>
            <w:tcW w:w="910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2.5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57.00</w:t>
            </w:r>
          </w:p>
        </w:tc>
        <w:tc>
          <w:tcPr>
            <w:tcW w:w="913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61.00</w:t>
            </w:r>
          </w:p>
        </w:tc>
      </w:tr>
      <w:tr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17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39.00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43.00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9.5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46.50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50.50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2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58.00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62.00</w:t>
            </w:r>
          </w:p>
        </w:tc>
      </w:tr>
      <w:tr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16.5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39.50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43.50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9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47.00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51.00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59.00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63.00</w:t>
            </w:r>
          </w:p>
        </w:tc>
      </w:tr>
      <w:tr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16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40.00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44.00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8.5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47.50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51.50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60.00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64.00</w:t>
            </w:r>
          </w:p>
        </w:tc>
      </w:tr>
      <w:tr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15.5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40.50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44.50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8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48.00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52.00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0.5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61.00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65.00</w:t>
            </w:r>
          </w:p>
        </w:tc>
      </w:tr>
      <w:tr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15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41.00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45.00</w:t>
            </w:r>
          </w:p>
        </w:tc>
        <w:tc>
          <w:tcPr>
            <w:tcW w:w="911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7.5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48.50</w:t>
            </w:r>
          </w:p>
        </w:tc>
        <w:tc>
          <w:tcPr>
            <w:tcW w:w="910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52.50</w:t>
            </w:r>
          </w:p>
        </w:tc>
        <w:tc>
          <w:tcPr>
            <w:tcW w:w="910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0.1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62.00</w:t>
            </w:r>
          </w:p>
        </w:tc>
        <w:tc>
          <w:tcPr>
            <w:tcW w:w="913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66.00</w:t>
            </w:r>
          </w:p>
        </w:tc>
      </w:tr>
      <w:tr>
        <w:trPr>
          <w:gridAfter w:val="1"/>
          <w:wAfter w:w="40" w:type="dxa"/>
          <w:trHeight w:val="577" w:hRule="atLeast"/>
          <w:jc w:val="center"/>
        </w:trPr>
        <w:tc>
          <w:tcPr>
            <w:tcW w:w="839" w:type="dxa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14.5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41.50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45.50</w:t>
            </w:r>
          </w:p>
        </w:tc>
        <w:tc>
          <w:tcPr>
            <w:tcW w:w="911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7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49.00</w:t>
            </w:r>
          </w:p>
        </w:tc>
        <w:tc>
          <w:tcPr>
            <w:tcW w:w="910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53.00</w:t>
            </w:r>
          </w:p>
        </w:tc>
        <w:tc>
          <w:tcPr>
            <w:tcW w:w="910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14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42.00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46.00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6.5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49.50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53.50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63.00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67.00</w:t>
            </w:r>
          </w:p>
        </w:tc>
      </w:tr>
      <w:tr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13.5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42.50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46.50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6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50.00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54.00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以上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以上</w:t>
            </w:r>
          </w:p>
        </w:tc>
      </w:tr>
      <w:tr>
        <w:trPr>
          <w:gridAfter w:val="1"/>
          <w:wAfter w:w="40" w:type="dxa"/>
          <w:trHeight w:val="713" w:hRule="atLeast"/>
          <w:jc w:val="center"/>
        </w:trPr>
        <w:tc>
          <w:tcPr>
            <w:tcW w:w="839" w:type="dxa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13</w:t>
            </w:r>
          </w:p>
        </w:tc>
        <w:tc>
          <w:tcPr>
            <w:tcW w:w="909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43.00</w:t>
            </w:r>
          </w:p>
        </w:tc>
        <w:tc>
          <w:tcPr>
            <w:tcW w:w="909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47.00</w:t>
            </w:r>
          </w:p>
        </w:tc>
        <w:tc>
          <w:tcPr>
            <w:tcW w:w="911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5.5</w:t>
            </w:r>
          </w:p>
        </w:tc>
        <w:tc>
          <w:tcPr>
            <w:tcW w:w="909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51.00</w:t>
            </w:r>
          </w:p>
        </w:tc>
        <w:tc>
          <w:tcPr>
            <w:tcW w:w="910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55.00</w:t>
            </w:r>
          </w:p>
        </w:tc>
        <w:tc>
          <w:tcPr>
            <w:tcW w:w="910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sz w:val="28"/>
          <w:szCs w:val="28"/>
        </w:rPr>
      </w:pPr>
      <w:bookmarkStart w:id="3" w:name="（二）实战能力(140分)"/>
      <w:bookmarkEnd w:id="3"/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</w:rPr>
        <w:t>（二）实战能力(60 分)</w:t>
      </w:r>
    </w:p>
    <w:p>
      <w:pPr>
        <w:pStyle w:val="5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6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考试方法：按照篮球比赛规则，视考生人数分队进行比赛。</w:t>
      </w:r>
    </w:p>
    <w:p>
      <w:pPr>
        <w:pStyle w:val="5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评分标准：考评员参照实战能力评分细则（表 3），独立对考生动作的正确、协调、连贯程度，技、战术运用水平以及配合意识等</w:t>
      </w:r>
      <w:r>
        <w:rPr>
          <w:rFonts w:hint="eastAsia" w:ascii="仿宋_GB2312" w:hAnsi="仿宋_GB2312" w:eastAsia="仿宋_GB2312" w:cs="仿宋_GB2312"/>
          <w:color w:val="221F1F"/>
          <w:spacing w:val="-6"/>
          <w:sz w:val="28"/>
          <w:szCs w:val="28"/>
        </w:rPr>
        <w:t>方面进行综合评定。采用 60 分制评分， 分数至多可到小数点后 1 位。</w:t>
      </w:r>
    </w:p>
    <w:p>
      <w:pPr>
        <w:pStyle w:val="4"/>
        <w:keepNext w:val="0"/>
        <w:keepLines w:val="0"/>
        <w:pageBreakBefore w:val="0"/>
        <w:widowControl w:val="0"/>
        <w:tabs>
          <w:tab w:val="left" w:pos="360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表 3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 xml:space="preserve"> 实战能力评分细则</w:t>
      </w:r>
    </w:p>
    <w:tbl>
      <w:tblPr>
        <w:tblStyle w:val="13"/>
        <w:tblW w:w="8539" w:type="dxa"/>
        <w:tblInd w:w="13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8"/>
        <w:gridCol w:w="6011"/>
      </w:tblGrid>
      <w:tr>
        <w:trPr>
          <w:trHeight w:val="461" w:hRule="atLeast"/>
        </w:trPr>
        <w:tc>
          <w:tcPr>
            <w:tcW w:w="2528" w:type="dxa"/>
            <w:tcBorders>
              <w:top w:val="single" w:color="3BB4E7" w:sz="12" w:space="0"/>
              <w:bottom w:val="single" w:color="3BB4E7" w:sz="2" w:space="0"/>
            </w:tcBorders>
            <w:shd w:val="clear" w:color="auto" w:fill="B7DBF4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等级（分值范围）</w:t>
            </w:r>
          </w:p>
        </w:tc>
        <w:tc>
          <w:tcPr>
            <w:tcW w:w="6011" w:type="dxa"/>
            <w:tcBorders>
              <w:top w:val="single" w:color="3BB4E7" w:sz="12" w:space="0"/>
              <w:bottom w:val="single" w:color="3BB4E7" w:sz="2" w:space="0"/>
            </w:tcBorders>
            <w:shd w:val="clear" w:color="auto" w:fill="B7DBF4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评价标准</w:t>
            </w:r>
          </w:p>
        </w:tc>
      </w:tr>
      <w:tr>
        <w:trPr>
          <w:trHeight w:val="370" w:hRule="atLeast"/>
        </w:trPr>
        <w:tc>
          <w:tcPr>
            <w:tcW w:w="2528" w:type="dxa"/>
            <w:tcBorders>
              <w:top w:val="single" w:color="3BB4E7" w:sz="2" w:space="0"/>
            </w:tcBorders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tcBorders>
              <w:top w:val="single" w:color="3BB4E7" w:sz="2" w:space="0"/>
            </w:tcBorders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rPr>
          <w:trHeight w:val="729" w:hRule="atLeast"/>
        </w:trPr>
        <w:tc>
          <w:tcPr>
            <w:tcW w:w="2528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优（60 ～ 50分）</w:t>
            </w:r>
          </w:p>
        </w:tc>
        <w:tc>
          <w:tcPr>
            <w:tcW w:w="6011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动作正确，协调、连贯、实效；技术运用合理、运用效果好；战术</w:t>
            </w:r>
          </w:p>
        </w:tc>
      </w:tr>
      <w:tr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配合意识强、实战效果较好</w:t>
            </w:r>
          </w:p>
        </w:tc>
      </w:tr>
      <w:tr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rPr>
          <w:trHeight w:val="729" w:hRule="atLeast"/>
        </w:trPr>
        <w:tc>
          <w:tcPr>
            <w:tcW w:w="2528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良 ( 49～ 35 分 )</w:t>
            </w:r>
          </w:p>
        </w:tc>
        <w:tc>
          <w:tcPr>
            <w:tcW w:w="6011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动作正确，协调；技术运用较合理、运用效果较好；战术配合意识</w:t>
            </w:r>
          </w:p>
        </w:tc>
      </w:tr>
      <w:tr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较强、实战效果较好。</w:t>
            </w:r>
          </w:p>
        </w:tc>
      </w:tr>
      <w:tr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rPr>
          <w:trHeight w:val="729" w:hRule="atLeast"/>
        </w:trPr>
        <w:tc>
          <w:tcPr>
            <w:tcW w:w="2528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中 ( 34～ 20 分 )</w:t>
            </w:r>
          </w:p>
        </w:tc>
        <w:tc>
          <w:tcPr>
            <w:tcW w:w="6011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动作基本正确，协调；技术运用基本合理、运用效果一般；战术配</w:t>
            </w:r>
          </w:p>
        </w:tc>
      </w:tr>
      <w:tr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合意识一般、效果一般。</w:t>
            </w:r>
          </w:p>
        </w:tc>
      </w:tr>
      <w:tr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rPr>
          <w:trHeight w:val="729" w:hRule="atLeast"/>
        </w:trPr>
        <w:tc>
          <w:tcPr>
            <w:tcW w:w="2528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差 ( 19 分及以下 )</w:t>
            </w:r>
          </w:p>
        </w:tc>
        <w:tc>
          <w:tcPr>
            <w:tcW w:w="6011" w:type="dxa"/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动作不正确，不协调；技术动作不合理、运用效果差；战术配合意</w:t>
            </w:r>
          </w:p>
        </w:tc>
      </w:tr>
      <w:tr>
        <w:trPr>
          <w:trHeight w:val="399" w:hRule="atLeast"/>
        </w:trPr>
        <w:tc>
          <w:tcPr>
            <w:tcW w:w="2528" w:type="dxa"/>
            <w:tcBorders>
              <w:bottom w:val="single" w:color="3BB4E7" w:sz="12" w:space="0"/>
            </w:tcBorders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tcBorders>
              <w:bottom w:val="single" w:color="3BB4E7" w:sz="12" w:space="0"/>
            </w:tcBorders>
            <w:shd w:val="clear" w:color="auto" w:fill="D9EBF8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识差、效果较差。</w:t>
            </w:r>
          </w:p>
        </w:tc>
      </w:tr>
    </w:tbl>
    <w:p>
      <w:pPr>
        <w:jc w:val="center"/>
        <w:rPr>
          <w:rFonts w:hint="eastAsia" w:ascii="黑体" w:hAnsi="宋体" w:eastAsia="黑体"/>
          <w:kern w:val="0"/>
          <w:sz w:val="36"/>
          <w:szCs w:val="36"/>
          <w:lang w:val="zh-CN"/>
        </w:rPr>
      </w:pPr>
      <w:r>
        <w:rPr>
          <w:rFonts w:hint="default" w:ascii="仿宋_GB2312" w:hAnsi="仿宋_GB2312" w:eastAsia="仿宋_GB2312" w:cs="仿宋_GB2312"/>
          <w:spacing w:val="0"/>
          <w:sz w:val="28"/>
          <w:szCs w:val="28"/>
          <w:lang w:val="en-US" w:eastAsia="zh-CN"/>
        </w:rPr>
        <w:br w:type="page"/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20</w:t>
      </w:r>
      <w:r>
        <w:rPr>
          <w:rFonts w:hint="eastAsia" w:ascii="黑体" w:hAnsi="宋体" w:eastAsia="黑体"/>
          <w:kern w:val="0"/>
          <w:sz w:val="36"/>
          <w:szCs w:val="36"/>
        </w:rPr>
        <w:t>2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4</w:t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年专升本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体育技能加试科目（</w:t>
      </w:r>
      <w:r>
        <w:rPr>
          <w:rFonts w:hint="eastAsia" w:ascii="黑体" w:eastAsia="黑体"/>
          <w:kern w:val="0"/>
          <w:sz w:val="36"/>
          <w:szCs w:val="36"/>
          <w:lang w:val="en-US" w:eastAsia="zh-CN"/>
        </w:rPr>
        <w:t>健美操、啦啦操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）</w:t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测试细则及评分标准</w:t>
      </w:r>
    </w:p>
    <w:p>
      <w:pPr>
        <w:rPr>
          <w:rFonts w:ascii="PMingLiU" w:hAnsi="PMingLiU" w:eastAsia="PMingLiU" w:cs="PMingLiU"/>
          <w:sz w:val="20"/>
          <w:szCs w:val="20"/>
          <w:lang w:eastAsia="zh-CN"/>
        </w:rPr>
      </w:pPr>
    </w:p>
    <w:p>
      <w:pPr>
        <w:pStyle w:val="4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default" w:ascii="黑体" w:hAnsi="黑体" w:eastAsia="黑体" w:cs="黑体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sz w:val="28"/>
          <w:szCs w:val="28"/>
          <w:lang w:val="en-US" w:eastAsia="zh-CN" w:bidi="ar-SA"/>
        </w:rPr>
        <w:t>一、考核指标与所占分值</w:t>
      </w:r>
      <w:r>
        <w:rPr>
          <w:rFonts w:hint="eastAsia" w:ascii="黑体" w:hAnsi="黑体" w:eastAsia="黑体" w:cs="黑体"/>
          <w:sz w:val="28"/>
          <w:szCs w:val="28"/>
          <w:lang w:val="en-US" w:eastAsia="zh-CN" w:bidi="ar-SA"/>
        </w:rPr>
        <w:t>(总分1</w:t>
      </w:r>
      <w:r>
        <w:rPr>
          <w:rFonts w:hint="default" w:ascii="黑体" w:hAnsi="黑体" w:eastAsia="黑体" w:cs="黑体"/>
          <w:sz w:val="28"/>
          <w:szCs w:val="28"/>
          <w:lang w:val="en-US" w:eastAsia="zh-CN" w:bidi="ar-SA"/>
        </w:rPr>
        <w:t>0</w:t>
      </w:r>
      <w:r>
        <w:rPr>
          <w:rFonts w:hint="eastAsia" w:ascii="黑体" w:hAnsi="黑体" w:eastAsia="黑体" w:cs="黑体"/>
          <w:sz w:val="28"/>
          <w:szCs w:val="28"/>
          <w:lang w:val="en-US" w:eastAsia="zh-CN" w:bidi="ar-SA"/>
        </w:rPr>
        <w:t>0分)</w:t>
      </w:r>
    </w:p>
    <w:tbl>
      <w:tblPr>
        <w:tblStyle w:val="13"/>
        <w:tblW w:w="82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1145"/>
        <w:gridCol w:w="2036"/>
        <w:gridCol w:w="3068"/>
        <w:gridCol w:w="1369"/>
      </w:tblGrid>
      <w:tr>
        <w:trPr>
          <w:trHeight w:val="418" w:hRule="atLeast"/>
          <w:jc w:val="center"/>
        </w:trPr>
        <w:tc>
          <w:tcPr>
            <w:tcW w:w="65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114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基础形态</w:t>
            </w:r>
          </w:p>
        </w:tc>
        <w:tc>
          <w:tcPr>
            <w:tcW w:w="2036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身体素质</w:t>
            </w:r>
          </w:p>
        </w:tc>
        <w:tc>
          <w:tcPr>
            <w:tcW w:w="3068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专项素质</w:t>
            </w:r>
          </w:p>
        </w:tc>
        <w:tc>
          <w:tcPr>
            <w:tcW w:w="136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专项技术</w:t>
            </w:r>
          </w:p>
        </w:tc>
      </w:tr>
      <w:tr>
        <w:trPr>
          <w:trHeight w:val="2370" w:hRule="atLeast"/>
          <w:jc w:val="center"/>
        </w:trPr>
        <w:tc>
          <w:tcPr>
            <w:tcW w:w="65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考核</w:t>
            </w: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指标</w:t>
            </w:r>
          </w:p>
        </w:tc>
        <w:tc>
          <w:tcPr>
            <w:tcW w:w="114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身材比例和形象</w:t>
            </w:r>
          </w:p>
        </w:tc>
        <w:tc>
          <w:tcPr>
            <w:tcW w:w="203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纵劈腿</w:t>
            </w: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横劈腿</w:t>
            </w: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10 秒钟快速俯卧撑</w:t>
            </w: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</w:p>
        </w:tc>
        <w:tc>
          <w:tcPr>
            <w:tcW w:w="306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A-文森俯卧撑或后举腿文森俯卧撑（前、侧抱腿）</w:t>
            </w: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B-直角支撑或分腿支撑（立转720°）</w:t>
            </w: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C屈体分腿跳</w:t>
            </w:r>
          </w:p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D-垂直劈腿（单臂侧手翻/侧空翻）</w:t>
            </w:r>
          </w:p>
        </w:tc>
        <w:tc>
          <w:tcPr>
            <w:tcW w:w="136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自编成套动作组合8-12*8</w:t>
            </w:r>
          </w:p>
        </w:tc>
      </w:tr>
      <w:tr>
        <w:trPr>
          <w:trHeight w:val="418" w:hRule="atLeast"/>
          <w:jc w:val="center"/>
        </w:trPr>
        <w:tc>
          <w:tcPr>
            <w:tcW w:w="65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10分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20分</w:t>
            </w:r>
          </w:p>
        </w:tc>
        <w:tc>
          <w:tcPr>
            <w:tcW w:w="3068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20分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50分</w:t>
            </w:r>
          </w:p>
        </w:tc>
      </w:tr>
    </w:tbl>
    <w:p>
      <w:pPr>
        <w:pStyle w:val="4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default" w:ascii="黑体" w:hAnsi="黑体" w:eastAsia="黑体" w:cs="黑体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sz w:val="28"/>
          <w:szCs w:val="28"/>
          <w:lang w:val="en-US" w:eastAsia="zh-CN" w:bidi="ar-SA"/>
        </w:rPr>
        <w:t>二、考试方法与评分标准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2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（一）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基础形态(10分)：身体比例和形象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1、考试方法：身高、外貌、身体形态以及气质由评委目测评分。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2、评分标准：考评员目测考生身体比例，根据三长一小(颈长、臂长、腿长及脸小)的标准及面部形象进行综合评定。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注：女生1.60米以上，男生1.70米以上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（二）身体素质（总共20分）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1、纵劈腿（左、右各5分，共计10分）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（1）动作规格：两腿前后分开于地面成一条直线，腿贴于地面，上体正直。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（2）评分标准：达到动作规格记10分，每离地面1厘米扣0.3 分（左右合扣1次分）。</w:t>
      </w:r>
    </w:p>
    <w:p>
      <w:pPr>
        <w:pStyle w:val="4"/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 xml:space="preserve">                     </w:t>
      </w:r>
    </w:p>
    <w:p>
      <w:pPr>
        <w:pStyle w:val="4"/>
        <w:spacing w:before="41"/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/>
        <w:jc w:val="center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表1  纵劈腿评分标准</w:t>
      </w:r>
    </w:p>
    <w:tbl>
      <w:tblPr>
        <w:tblStyle w:val="13"/>
        <w:tblW w:w="767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173"/>
        <w:gridCol w:w="639"/>
        <w:gridCol w:w="1309"/>
        <w:gridCol w:w="640"/>
        <w:gridCol w:w="1283"/>
        <w:gridCol w:w="644"/>
        <w:gridCol w:w="1213"/>
      </w:tblGrid>
      <w:tr>
        <w:trPr>
          <w:trHeight w:val="532" w:hRule="atLeast"/>
          <w:jc w:val="center"/>
        </w:trPr>
        <w:tc>
          <w:tcPr>
            <w:tcW w:w="774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117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距离</w:t>
            </w:r>
          </w:p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（厘米）</w:t>
            </w:r>
          </w:p>
        </w:tc>
        <w:tc>
          <w:tcPr>
            <w:tcW w:w="63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130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距离</w:t>
            </w:r>
          </w:p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（厘米）</w:t>
            </w:r>
          </w:p>
        </w:tc>
        <w:tc>
          <w:tcPr>
            <w:tcW w:w="64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128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距离</w:t>
            </w:r>
          </w:p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（厘米）</w:t>
            </w:r>
          </w:p>
        </w:tc>
        <w:tc>
          <w:tcPr>
            <w:tcW w:w="644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121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距离</w:t>
            </w:r>
          </w:p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（厘米）</w:t>
            </w:r>
          </w:p>
        </w:tc>
      </w:tr>
      <w:tr>
        <w:trPr>
          <w:trHeight w:val="465" w:hRule="atLeast"/>
          <w:jc w:val="center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5.0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0.5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15</w:t>
            </w:r>
          </w:p>
        </w:tc>
      </w:tr>
      <w:tr>
        <w:trPr>
          <w:trHeight w:val="432" w:hRule="atLeast"/>
          <w:jc w:val="center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0.2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16</w:t>
            </w:r>
          </w:p>
        </w:tc>
      </w:tr>
      <w:tr>
        <w:trPr>
          <w:trHeight w:val="864" w:hRule="atLeast"/>
          <w:jc w:val="center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1.4</w:t>
            </w:r>
          </w:p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17</w:t>
            </w:r>
          </w:p>
        </w:tc>
      </w:tr>
      <w:tr>
        <w:trPr>
          <w:trHeight w:val="432" w:hRule="atLeast"/>
          <w:jc w:val="center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</w:p>
        </w:tc>
      </w:tr>
      <w:tr>
        <w:trPr>
          <w:trHeight w:val="432" w:hRule="atLeast"/>
          <w:jc w:val="center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2、10 秒钟快速俯卧撑（10分）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br w:type="textWrapping"/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　　（1）动作规格：俯撑臂屈伸，屈臂时肩平于肘，身体始终成一直线，头颈自然伸直。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（2）评分标准： 10 秒内计次数，男生 15 次、女生 13 次记10分，每少1次扣1 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/>
        <w:jc w:val="center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表2  10秒钟快速俯卧撑评分标准</w:t>
      </w:r>
    </w:p>
    <w:tbl>
      <w:tblPr>
        <w:tblStyle w:val="13"/>
        <w:tblW w:w="76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904"/>
        <w:gridCol w:w="944"/>
        <w:gridCol w:w="980"/>
        <w:gridCol w:w="931"/>
        <w:gridCol w:w="967"/>
        <w:gridCol w:w="881"/>
        <w:gridCol w:w="953"/>
      </w:tblGrid>
      <w:tr>
        <w:trPr>
          <w:trHeight w:val="0" w:hRule="atLeast"/>
          <w:jc w:val="center"/>
        </w:trPr>
        <w:tc>
          <w:tcPr>
            <w:tcW w:w="3869" w:type="dxa"/>
            <w:gridSpan w:val="4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男生</w:t>
            </w:r>
          </w:p>
        </w:tc>
        <w:tc>
          <w:tcPr>
            <w:tcW w:w="3732" w:type="dxa"/>
            <w:gridSpan w:val="4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女生</w:t>
            </w:r>
          </w:p>
        </w:tc>
      </w:tr>
      <w:tr>
        <w:trPr>
          <w:wAfter w:w="0" w:type="auto"/>
          <w:trHeight w:val="0" w:hRule="atLeast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次数</w:t>
            </w:r>
          </w:p>
        </w:tc>
      </w:tr>
      <w:tr>
        <w:trPr>
          <w:wAfter w:w="0" w:type="auto"/>
          <w:trHeight w:val="0" w:hRule="atLeast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7</w:t>
            </w:r>
          </w:p>
        </w:tc>
      </w:tr>
      <w:tr>
        <w:trPr>
          <w:wAfter w:w="0" w:type="auto"/>
          <w:trHeight w:val="0" w:hRule="atLeast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</w:t>
            </w:r>
          </w:p>
        </w:tc>
      </w:tr>
      <w:tr>
        <w:trPr>
          <w:wAfter w:w="0" w:type="auto"/>
          <w:trHeight w:val="0" w:hRule="atLeast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</w:t>
            </w:r>
          </w:p>
        </w:tc>
      </w:tr>
      <w:tr>
        <w:trPr>
          <w:wAfter w:w="0" w:type="auto"/>
          <w:trHeight w:val="0" w:hRule="atLeast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</w:t>
            </w:r>
          </w:p>
        </w:tc>
      </w:tr>
      <w:tr>
        <w:trPr>
          <w:wAfter w:w="0" w:type="auto"/>
          <w:trHeight w:val="0" w:hRule="atLeast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</w:t>
            </w:r>
          </w:p>
        </w:tc>
      </w:tr>
      <w:tr>
        <w:trPr>
          <w:wAfter w:w="0" w:type="auto"/>
          <w:trHeight w:val="0" w:hRule="atLeast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（三）专项技术（5分/组，总共2</w:t>
      </w:r>
      <w:r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0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1、考试方法：考生须在地面或垫子上完成不同组别的难度动作各1个，每个难度动作可完成3次，取最好成绩，四组难度的相加为最终成绩。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2、评分标准：考评员参照《2021-2024评分细则》，独立对考生的动作质量和完成情况进行综合评定。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/>
        <w:jc w:val="center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表3  健美操专项技术评分细则</w:t>
      </w:r>
    </w:p>
    <w:tbl>
      <w:tblPr>
        <w:tblStyle w:val="13"/>
        <w:tblW w:w="871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179"/>
        <w:gridCol w:w="601"/>
        <w:gridCol w:w="1914"/>
        <w:gridCol w:w="2229"/>
        <w:gridCol w:w="2277"/>
      </w:tblGrid>
      <w:tr>
        <w:trPr>
          <w:trHeight w:val="708" w:hRule="atLeast"/>
          <w:jc w:val="center"/>
        </w:trPr>
        <w:tc>
          <w:tcPr>
            <w:tcW w:w="517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17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动作名称</w:t>
            </w:r>
          </w:p>
        </w:tc>
        <w:tc>
          <w:tcPr>
            <w:tcW w:w="60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分值</w:t>
            </w:r>
          </w:p>
        </w:tc>
        <w:tc>
          <w:tcPr>
            <w:tcW w:w="1914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标准</w:t>
            </w:r>
          </w:p>
        </w:tc>
        <w:tc>
          <w:tcPr>
            <w:tcW w:w="222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动作错误扣分</w:t>
            </w:r>
          </w:p>
        </w:tc>
        <w:tc>
          <w:tcPr>
            <w:tcW w:w="2277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评分等级</w:t>
            </w:r>
          </w:p>
        </w:tc>
      </w:tr>
      <w:tr>
        <w:trPr>
          <w:trHeight w:val="1960" w:hRule="atLeast"/>
          <w:jc w:val="center"/>
        </w:trPr>
        <w:tc>
          <w:tcPr>
            <w:tcW w:w="51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117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文森</w:t>
            </w:r>
          </w:p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俯卧撑</w:t>
            </w:r>
          </w:p>
        </w:tc>
        <w:tc>
          <w:tcPr>
            <w:tcW w:w="60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1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1.前撑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2.双腿必须伸直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3.保持此姿势完成一次俯卧撑</w:t>
            </w:r>
          </w:p>
        </w:tc>
        <w:tc>
          <w:tcPr>
            <w:tcW w:w="222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（1）肩与大臂不在一条直线上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（2）屈膝 </w:t>
            </w:r>
          </w:p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（3）架起腿低于肱三头肌上端 </w:t>
            </w:r>
          </w:p>
        </w:tc>
        <w:tc>
          <w:tcPr>
            <w:tcW w:w="227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5分：完美完成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4-4.9分：非常好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3.5-3.9分：好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3.0-3.4分：较好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1.1-2.9分：一般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0-1.0分：差  </w:t>
            </w:r>
          </w:p>
        </w:tc>
      </w:tr>
      <w:tr>
        <w:trPr>
          <w:trHeight w:val="1960" w:hRule="atLeast"/>
          <w:jc w:val="center"/>
        </w:trPr>
        <w:tc>
          <w:tcPr>
            <w:tcW w:w="51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</w:p>
        </w:tc>
        <w:tc>
          <w:tcPr>
            <w:tcW w:w="117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后举腿</w:t>
            </w:r>
          </w:p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文森俯卧撑</w:t>
            </w:r>
          </w:p>
        </w:tc>
        <w:tc>
          <w:tcPr>
            <w:tcW w:w="60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1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1.前撑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2.双腿必须伸直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3.后举腿姿势完成一次俯卧撑</w:t>
            </w:r>
          </w:p>
        </w:tc>
        <w:tc>
          <w:tcPr>
            <w:tcW w:w="222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（1）肩与大臂不在一条直线上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（2）屈膝 </w:t>
            </w:r>
          </w:p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（3）架起腿低于肱三头肌上端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（4）后腿未举 </w:t>
            </w:r>
          </w:p>
        </w:tc>
        <w:tc>
          <w:tcPr>
            <w:tcW w:w="227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5分：完美完成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4-4.9分：非常好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3.5-3.9分：好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3.0-3.4分：较好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1.1-2.9分：一般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0-1.0分：差 </w:t>
            </w:r>
          </w:p>
        </w:tc>
      </w:tr>
      <w:tr>
        <w:trPr>
          <w:trHeight w:val="1940" w:hRule="atLeast"/>
          <w:jc w:val="center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直角支撑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1.双手位于身体两侧贴近于臀部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2.只允许双手手掌触地屈髋，双腿平行于地面，保持2秒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（1）身体任何部位触及地面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（2）技术动作未保持2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（3）水平支撑时双腿没有平行于地面 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5分：完美完成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4-4.9分：非常好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3.5-3.9分：好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3.0-3.4分：较好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1.1-2.9分：一般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0-1.0分：差 </w:t>
            </w:r>
          </w:p>
        </w:tc>
      </w:tr>
      <w:tr>
        <w:trPr>
          <w:trHeight w:val="1940" w:hRule="atLeast"/>
          <w:jc w:val="center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分腿支撑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1.双臂支撑只有手掌触及地面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2.双手位于体前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3.屈髋分腿，双腿平行于地面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4.保持2秒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（1）身体任何部位触及地面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（2）技术动作未保持2秒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（3）水平支撑时双腿没有平行于地面 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5分：完美完成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4-4.9分：非常好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3.5-3.9分：好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3.0-3.4分：较好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1.1-2.9分：一般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0-1.0分：差 </w:t>
            </w:r>
          </w:p>
        </w:tc>
      </w:tr>
      <w:tr>
        <w:trPr>
          <w:trHeight w:val="2263" w:hRule="atLeast"/>
          <w:jc w:val="center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屈体分腿跳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1.垂直起跳，双腿并拢身体折叠至体前屈，双腿平行于地面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2.躯干与双腿夹角不大于60°，手臂前伸向脚尖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（1）手臂姿态无控制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（2）膝盖未水平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（3）双腿未与地面平行 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5分：完美完成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4-4.9分：非常好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3.5-3.9分：好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3.0-3.4分：较好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1.1-2.9分：一般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0-1.0分：差 </w:t>
            </w:r>
          </w:p>
        </w:tc>
      </w:tr>
      <w:tr>
        <w:trPr>
          <w:trHeight w:val="2263" w:hRule="atLeast"/>
          <w:jc w:val="center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垂直劈腿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1.一腿支撑，另一腿举起至180°成垂劈腿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2.双手触地位于支撑腿两侧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3.头、躯干与腿成一直线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（1）两腿之间角度最小170°（2）支撑腿必须与地面保持接触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5分：完美完成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4-4.9分：非常好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3.5-3.9分：好 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3.0-3.4分：较好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1.1-2.9分：一般</w:t>
            </w:r>
          </w:p>
          <w:p>
            <w:pPr>
              <w:pStyle w:val="39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0-1.0分分：差 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/>
        <w:jc w:val="center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表4  啦啦操专项技术评分细则</w:t>
      </w:r>
    </w:p>
    <w:tbl>
      <w:tblPr>
        <w:tblStyle w:val="13"/>
        <w:tblW w:w="869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510"/>
        <w:gridCol w:w="2262"/>
        <w:gridCol w:w="1429"/>
        <w:gridCol w:w="3294"/>
      </w:tblGrid>
      <w:tr>
        <w:trPr>
          <w:trHeight w:val="0" w:hRule="atLeast"/>
          <w:jc w:val="center"/>
        </w:trPr>
        <w:tc>
          <w:tcPr>
            <w:tcW w:w="119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ind w:left="-103" w:leftChars="-49" w:right="-141" w:rightChars="-67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  <w:t>动作名称</w:t>
            </w:r>
          </w:p>
        </w:tc>
        <w:tc>
          <w:tcPr>
            <w:tcW w:w="51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ind w:left="-103" w:leftChars="-49" w:right="-141" w:rightChars="-67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  <w:t>分值</w:t>
            </w:r>
          </w:p>
        </w:tc>
        <w:tc>
          <w:tcPr>
            <w:tcW w:w="2262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ind w:left="-103" w:leftChars="-49" w:right="-141" w:rightChars="-67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  <w:t>标准</w:t>
            </w:r>
          </w:p>
        </w:tc>
        <w:tc>
          <w:tcPr>
            <w:tcW w:w="142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ind w:left="-103" w:leftChars="-49" w:right="-141" w:rightChars="-67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评分细则</w:t>
            </w:r>
          </w:p>
        </w:tc>
        <w:tc>
          <w:tcPr>
            <w:tcW w:w="3294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ind w:left="-103" w:leftChars="-49" w:right="-141" w:rightChars="-67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评分等级</w:t>
            </w:r>
          </w:p>
        </w:tc>
      </w:tr>
      <w:tr>
        <w:trPr>
          <w:trHeight w:val="0" w:hRule="atLeast"/>
          <w:jc w:val="center"/>
        </w:trPr>
        <w:tc>
          <w:tcPr>
            <w:tcW w:w="119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ind w:right="15" w:rightChars="7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 前/侧抱腿</w:t>
            </w:r>
          </w:p>
        </w:tc>
        <w:tc>
          <w:tcPr>
            <w:tcW w:w="51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262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1.考生双手持花球任选左右腿依次完成前抱腿、侧抱腿各一次</w:t>
            </w:r>
          </w:p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2.完成过程中主力腿与上抱腿均要保持直膝状态</w:t>
            </w:r>
          </w:p>
        </w:tc>
        <w:tc>
          <w:tcPr>
            <w:tcW w:w="142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ind w:right="-141" w:rightChars="-67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 严格按照考生动作给以相应分数，抱腿高度最低不低于135度 </w:t>
            </w:r>
          </w:p>
        </w:tc>
        <w:tc>
          <w:tcPr>
            <w:tcW w:w="329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5分：170°以上 </w:t>
            </w:r>
          </w:p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3.0-4.9分：135-169° </w:t>
            </w:r>
          </w:p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1.0-2.9：135°以下 </w:t>
            </w:r>
          </w:p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rPr>
          <w:trHeight w:val="0" w:hRule="atLeast"/>
          <w:jc w:val="center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ind w:left="31" w:leftChars="15" w:right="15" w:rightChars="7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立转720°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numPr>
                <w:ilvl w:val="0"/>
                <w:numId w:val="3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考生双手持花球完成立转720°(向左、向右转均可)</w:t>
            </w:r>
          </w:p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2.旋转过程中身体保持直立，主力腿直膝并高立踝,动力腿紧贴于主力腿膝关节内侧，大腿平行地面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ind w:left="-103" w:leftChars="-49" w:right="-141" w:rightChars="-67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严格按照考生动作给以相应分数 </w:t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5分：按照标准高质量完成立转720° </w:t>
            </w:r>
          </w:p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4.0-4.9分：旋转过程中动作质量不错，结束时稍有不稳 </w:t>
            </w:r>
          </w:p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3.0-3.9分：勉强完成立转720°，整个动作过程身体控制不佳、动作规范性不够好 </w:t>
            </w:r>
          </w:p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1-2.9分:完全不能完成立转720°，过程中没有身体的控制与动作质量 </w:t>
            </w:r>
          </w:p>
        </w:tc>
      </w:tr>
      <w:tr>
        <w:trPr>
          <w:trHeight w:val="0" w:hRule="atLeast"/>
          <w:jc w:val="center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ind w:right="15" w:rightChars="7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屈体分腿跳 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1.考生垂直起跳，双腿并拢身体折叠至体前屈，双腿平行于地面</w:t>
            </w:r>
          </w:p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2.躯干与双腿夹角不大于60°，手臂前伸向脚尖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ind w:left="-103" w:leftChars="-49" w:right="-141" w:rightChars="-67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考生手臂姿态要控制，膝盖水平 ，双腿与地面平行 </w:t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5分：按照标准高质量完成，两腿起跳后夹角为180° </w:t>
            </w:r>
          </w:p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4.0-4.9分：完成屈体分腿跳，但夹角在135-175°之间，身体姿态欠佳 </w:t>
            </w:r>
          </w:p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3.0-3.9分：勉强完成，身体延伸不足，空中出现高低腿，双腿开度不够 </w:t>
            </w:r>
          </w:p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1-2.9分:双腿夹角小于135°，空中无身体姿态控制 </w:t>
            </w:r>
          </w:p>
        </w:tc>
      </w:tr>
      <w:tr>
        <w:trPr>
          <w:trHeight w:val="0" w:hRule="atLeast"/>
          <w:jc w:val="center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ind w:right="15" w:rightChars="7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 单臂侧手翻/侧空翻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1.考生单手持双花球完成侧手翻一次(左、右手任选一侧作为支撑)或双手持花球完成侧空翻一次；</w:t>
            </w:r>
          </w:p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2.要求单臂侧手翻/侧空翻过程中，头顶至脚尖成一直线，整个过程直膝、绷脚。 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ab/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ind w:left="-103" w:leftChars="-49" w:right="-141" w:rightChars="-67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严格按照考生动作给以相应分数。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ab/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5分：按照动作标准高质量完成侧空翻，动作完成过程快速、稳定；</w:t>
            </w:r>
          </w:p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4.0-4.9分：侧空翻基本按照动作标准完成，过程中脚尖、膝盖等动作细节欠佳，或高质量完成单臂侧手翻，动作完成过程快速、稳定；</w:t>
            </w:r>
          </w:p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3.0-3.9分：动作完或速度较慢，过程中身体没有成直线，脚尖、膝盖等动作细节较差；</w:t>
            </w:r>
          </w:p>
          <w:p>
            <w:pPr>
              <w:pStyle w:val="39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1-2.9分:整个过程无姿态控制，屈髋，过程中出现双手支撑。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四、专项技术与能力（5</w:t>
      </w:r>
      <w:r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0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（1）测试方法：在地毯或地板上进行，竞技健美操（啦啦操）成套动作应尽可能展示考生专项技术水平和综合能力。成套动作必须完成连续的 8×8-12×8 拍竞技健美操（啦啦操）操化动作组合，难度动作不超过4个，每类1个，D组难度动作必须体现柔韧素质；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（2）评分要求：学生按照名单顺序逐个进行，由考评员按照国家体育总局体操管理中心健美操（啦啦操）运动员评分规则要求进行评分，按要求对动作质量进行评分。取平均分为最后得分。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（3）评分标准：难度动作及操化评分要求与标准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① 健美操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成套动作中要求使用规定难度动作总数4-6个，至少包含8-12×8 拍完整的操化动作。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②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啦啦操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成套动作中要求使用规定难度动作总数为4-6个，自编套路至少包含8-12×8 拍完整的操化动作；街舞啦啦操难度动作和自编套路可适当调整，但必含屈体分腿跳、侧手翻、耐克。    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/>
        <w:jc w:val="center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表5  健美操（啦啦操）专项技术成套动作评分标准</w:t>
      </w:r>
    </w:p>
    <w:tbl>
      <w:tblPr>
        <w:tblStyle w:val="13"/>
        <w:tblW w:w="87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0"/>
        <w:gridCol w:w="6829"/>
      </w:tblGrid>
      <w:tr>
        <w:trPr>
          <w:trHeight w:val="381" w:hRule="atLeast"/>
          <w:tblHeader/>
          <w:jc w:val="center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 w:bidi="ar-SA"/>
              </w:rPr>
              <w:t>分值</w:t>
            </w:r>
          </w:p>
        </w:tc>
        <w:tc>
          <w:tcPr>
            <w:tcW w:w="682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评价内容</w:t>
            </w:r>
          </w:p>
        </w:tc>
      </w:tr>
      <w:tr>
        <w:trPr>
          <w:trHeight w:val="1907" w:hRule="atLeast"/>
          <w:jc w:val="center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50-45分</w:t>
            </w:r>
          </w:p>
        </w:tc>
        <w:tc>
          <w:tcPr>
            <w:tcW w:w="682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1.熟练掌握成套动作，姿态优美，动作自然协调;</w:t>
            </w:r>
          </w:p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2.技术精准，动作连贯、有力、干净、制动，爆发力强;</w:t>
            </w:r>
          </w:p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3.难度动作完成质量高，技术规范，动作标准;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ab/>
            </w:r>
          </w:p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4.规定套路移动路线编排流畅成自编套路成套动作编排好;</w:t>
            </w:r>
          </w:p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5.音乐协调，节奏吻合，成套表现力好，极富感染力。 </w:t>
            </w:r>
          </w:p>
        </w:tc>
      </w:tr>
      <w:tr>
        <w:trPr>
          <w:trHeight w:val="1144" w:hRule="atLeast"/>
          <w:jc w:val="center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40-49分</w:t>
            </w:r>
          </w:p>
        </w:tc>
        <w:tc>
          <w:tcPr>
            <w:tcW w:w="682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1.熟练掌握成套动作，姿态良好，动作协调;</w:t>
            </w:r>
          </w:p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2.技术较好，动作较为干净利落，力度较好，有爆发力;</w:t>
            </w:r>
          </w:p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3.难度动作完成质量较好，技术比较规范，动作比较标准;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ab/>
            </w:r>
          </w:p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4.规定套路移动路线编排较流畅或自编套路成套动作编排较好;</w:t>
            </w:r>
          </w:p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 xml:space="preserve">5.音乐协调，节奏标准，成套有较好的表现力与感染力。 </w:t>
            </w:r>
          </w:p>
        </w:tc>
      </w:tr>
      <w:tr>
        <w:trPr>
          <w:trHeight w:val="1907" w:hRule="atLeast"/>
          <w:jc w:val="center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35-39分</w:t>
            </w:r>
          </w:p>
        </w:tc>
        <w:tc>
          <w:tcPr>
            <w:tcW w:w="682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1.成套动作掌握较熟练，有轻微错误，动作比较协调;</w:t>
            </w:r>
          </w:p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2.技术一般，动作力度与连贯性一般;</w:t>
            </w:r>
          </w:p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3.难度动作完成质量一般;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ab/>
            </w:r>
          </w:p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4.规定套路移动路线编排-般戒自编套路成套动作编排一般;</w:t>
            </w:r>
          </w:p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5.节奏较标准，成套表现力一般。</w:t>
            </w:r>
          </w:p>
        </w:tc>
      </w:tr>
      <w:tr>
        <w:trPr>
          <w:trHeight w:val="1487" w:hRule="atLeast"/>
          <w:jc w:val="center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30-38分</w:t>
            </w:r>
          </w:p>
        </w:tc>
        <w:tc>
          <w:tcPr>
            <w:tcW w:w="682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1.成套动作熟练度一般，有较小部分错误，动作不太协调;</w:t>
            </w:r>
          </w:p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2.技术不太规范，动作不干净，力度较差，基本没有爆发力;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ab/>
            </w:r>
          </w:p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3.难度动作完成质量较差，成套表现力一般。</w:t>
            </w:r>
          </w:p>
        </w:tc>
      </w:tr>
      <w:tr>
        <w:trPr>
          <w:trHeight w:val="763" w:hRule="atLeast"/>
          <w:jc w:val="center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30分以下</w:t>
            </w:r>
          </w:p>
        </w:tc>
        <w:tc>
          <w:tcPr>
            <w:tcW w:w="682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1.成套动作不熟练，不规范，发力不正确，有多处错误;</w:t>
            </w:r>
          </w:p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2.动作完成质量差，成套表现力差，没有感染力。</w:t>
            </w:r>
          </w:p>
        </w:tc>
      </w:tr>
    </w:tbl>
    <w:p>
      <w:pPr>
        <w:jc w:val="center"/>
        <w:rPr>
          <w:rFonts w:hint="eastAsia" w:ascii="黑体" w:hAnsi="宋体" w:eastAsia="黑体"/>
          <w:kern w:val="0"/>
          <w:sz w:val="36"/>
          <w:szCs w:val="36"/>
          <w:lang w:val="en-US" w:eastAsia="zh-CN"/>
        </w:rPr>
      </w:pPr>
      <w:r>
        <w:rPr>
          <w:rFonts w:hint="default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br w:type="page"/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20</w:t>
      </w:r>
      <w:r>
        <w:rPr>
          <w:rFonts w:hint="eastAsia" w:ascii="黑体" w:hAnsi="宋体" w:eastAsia="黑体"/>
          <w:kern w:val="0"/>
          <w:sz w:val="36"/>
          <w:szCs w:val="36"/>
        </w:rPr>
        <w:t>2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4</w:t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年专升本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体育技能加试科目（定向越野）</w:t>
      </w:r>
    </w:p>
    <w:p>
      <w:pPr>
        <w:jc w:val="center"/>
        <w:rPr>
          <w:rFonts w:hint="eastAsia" w:ascii="黑体" w:hAnsi="宋体" w:eastAsia="黑体"/>
          <w:kern w:val="0"/>
          <w:sz w:val="36"/>
          <w:szCs w:val="36"/>
          <w:lang w:val="zh-CN"/>
        </w:rPr>
      </w:pPr>
      <w:r>
        <w:rPr>
          <w:rFonts w:hint="eastAsia" w:ascii="黑体" w:hAnsi="宋体" w:eastAsia="黑体"/>
          <w:kern w:val="0"/>
          <w:sz w:val="36"/>
          <w:szCs w:val="36"/>
          <w:lang w:val="zh-CN"/>
        </w:rPr>
        <w:t>测试细则及评分标准</w:t>
      </w:r>
    </w:p>
    <w:p>
      <w:pPr>
        <w:jc w:val="center"/>
        <w:rPr>
          <w:rFonts w:hint="eastAsia" w:ascii="黑体" w:hAnsi="宋体" w:eastAsia="黑体"/>
          <w:kern w:val="0"/>
          <w:sz w:val="36"/>
          <w:szCs w:val="36"/>
          <w:lang w:val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Arial Unicode MS" w:hAnsi="Arial Unicode MS" w:eastAsia="Arial Unicode MS" w:cs="Arial Unicode MS"/>
          <w:color w:val="auto"/>
          <w:kern w:val="0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  <w:t>一、考试指标与分值</w:t>
      </w:r>
      <w:r>
        <w:rPr>
          <w:rFonts w:hint="default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(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default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00 分)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(一)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百米定向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40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分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二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)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路线设计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40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分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三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)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体能测试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20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二、考试方法与评分标准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(一)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百米定向</w:t>
      </w:r>
      <w:r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(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40</w:t>
      </w:r>
      <w:r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分)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1、测试内容：百米定向比赛。男女线路不同，现场抽签决定出发顺序，根据用时进行排名。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2、计分办法：按照名次计分，男女分开排名，第15名及以后名次计0分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。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52"/>
        <w:gridCol w:w="1052"/>
        <w:gridCol w:w="1052"/>
        <w:gridCol w:w="1052"/>
        <w:gridCol w:w="1052"/>
        <w:gridCol w:w="1052"/>
        <w:gridCol w:w="1053"/>
        <w:gridCol w:w="1053"/>
      </w:tblGrid>
      <w:tr>
        <w:trPr>
          <w:trHeight w:val="458" w:hRule="atLeast"/>
        </w:trPr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名次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第1名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第2名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第3名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第4名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第5名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第6名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第7名</w:t>
            </w:r>
          </w:p>
        </w:tc>
      </w:tr>
      <w:tr>
        <w:trPr>
          <w:trHeight w:val="458" w:hRule="atLeast"/>
        </w:trPr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分值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40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35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30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26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15</w:t>
            </w:r>
          </w:p>
        </w:tc>
      </w:tr>
      <w:tr>
        <w:trPr>
          <w:trHeight w:val="458" w:hRule="atLeast"/>
        </w:trPr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名次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第8名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第9名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第10名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第11名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第12名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第13名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第14名</w:t>
            </w:r>
          </w:p>
        </w:tc>
      </w:tr>
      <w:tr>
        <w:trPr>
          <w:trHeight w:val="458" w:hRule="atLeast"/>
        </w:trPr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分值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</w:tbl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(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二</w:t>
      </w:r>
      <w:r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)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路线设计</w:t>
      </w:r>
      <w:r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(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40</w:t>
      </w:r>
      <w:r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分)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1、测试内容：定向地图路线设计。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在给定地图上，使用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0.5mm签字笔在15分钟内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设计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条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个人赛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定向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路线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要求设计1个起点，一个终点，8个检查点，并根据设计的检查点完成检查点说明表填写。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2、计分办法：评委根据考生线路设计的合理性、检查点说明表填写的准确性进行评分，满分为100分，该项考生得分=评委平均分*0.4。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(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三</w:t>
      </w:r>
      <w:r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)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体能测试</w:t>
      </w:r>
      <w:r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(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20</w:t>
      </w:r>
      <w:r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分)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1、测试内容：1500米。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2、计分办法：按照名次计分，男女分开排名，第15名及以后名次计0分。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052"/>
        <w:gridCol w:w="1052"/>
        <w:gridCol w:w="1052"/>
        <w:gridCol w:w="1052"/>
        <w:gridCol w:w="1052"/>
        <w:gridCol w:w="1053"/>
        <w:gridCol w:w="1053"/>
      </w:tblGrid>
      <w:tr>
        <w:trPr>
          <w:trHeight w:val="532" w:hRule="atLeast"/>
        </w:trPr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名次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第1名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第2名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第3名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第4名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第5名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第6名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第7名</w:t>
            </w:r>
          </w:p>
        </w:tc>
      </w:tr>
      <w:tr>
        <w:trPr>
          <w:trHeight w:val="532" w:hRule="atLeast"/>
        </w:trPr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分值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8</w:t>
            </w:r>
          </w:p>
        </w:tc>
      </w:tr>
      <w:tr>
        <w:trPr>
          <w:trHeight w:val="532" w:hRule="atLeast"/>
        </w:trPr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名次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第8名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第9名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第10名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第11名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第12名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第13名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第14名</w:t>
            </w:r>
          </w:p>
        </w:tc>
      </w:tr>
      <w:tr>
        <w:trPr>
          <w:trHeight w:val="532" w:hRule="atLeast"/>
        </w:trPr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分值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pStyle w:val="4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</w:tbl>
    <w:p>
      <w:pPr>
        <w:pStyle w:val="4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jc w:val="center"/>
        <w:rPr>
          <w:rFonts w:hint="eastAsia" w:ascii="黑体" w:hAnsi="宋体" w:eastAsia="黑体"/>
          <w:kern w:val="0"/>
          <w:sz w:val="36"/>
          <w:szCs w:val="36"/>
          <w:lang w:val="en-US" w:eastAsia="zh-CN"/>
        </w:rPr>
      </w:pPr>
      <w:r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-SA"/>
        </w:rPr>
        <w:br w:type="page"/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20</w:t>
      </w:r>
      <w:r>
        <w:rPr>
          <w:rFonts w:hint="eastAsia" w:ascii="黑体" w:hAnsi="宋体" w:eastAsia="黑体"/>
          <w:kern w:val="0"/>
          <w:sz w:val="36"/>
          <w:szCs w:val="36"/>
        </w:rPr>
        <w:t>2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4</w:t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年专升本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体育技能加试科目（足球）</w:t>
      </w:r>
    </w:p>
    <w:p>
      <w:pPr>
        <w:jc w:val="center"/>
        <w:rPr>
          <w:rFonts w:hint="eastAsia" w:ascii="黑体" w:hAnsi="宋体" w:eastAsia="黑体"/>
          <w:kern w:val="0"/>
          <w:sz w:val="36"/>
          <w:szCs w:val="36"/>
          <w:lang w:val="zh-CN"/>
        </w:rPr>
      </w:pPr>
      <w:r>
        <w:rPr>
          <w:rFonts w:hint="eastAsia" w:ascii="黑体" w:hAnsi="宋体" w:eastAsia="黑体"/>
          <w:kern w:val="0"/>
          <w:sz w:val="36"/>
          <w:szCs w:val="36"/>
          <w:lang w:val="zh-CN"/>
        </w:rPr>
        <w:t>测试细则及评分标准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黑体" w:hAnsi="宋体" w:eastAsia="黑体"/>
          <w:kern w:val="0"/>
          <w:sz w:val="36"/>
          <w:szCs w:val="36"/>
          <w:lang w:val="en-US" w:eastAsia="zh-CN"/>
        </w:rPr>
      </w:pPr>
    </w:p>
    <w:p>
      <w:pPr>
        <w:pStyle w:val="4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黑体" w:hAnsi="黑体" w:eastAsia="黑体" w:cs="黑体"/>
          <w:color w:val="auto"/>
          <w:lang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 w:bidi="ar-SA"/>
        </w:rPr>
        <w:t>一、</w:t>
      </w:r>
      <w:r>
        <w:rPr>
          <w:rFonts w:hint="eastAsia" w:ascii="黑体" w:hAnsi="黑体" w:eastAsia="黑体" w:cs="黑体"/>
          <w:color w:val="auto"/>
          <w:lang w:eastAsia="zh-CN"/>
        </w:rPr>
        <w:t>考核指标与所占分值(总分</w:t>
      </w:r>
      <w:r>
        <w:rPr>
          <w:rFonts w:hint="eastAsia" w:ascii="黑体" w:hAnsi="黑体" w:eastAsia="黑体" w:cs="黑体"/>
          <w:color w:val="auto"/>
          <w:lang w:val="en-US" w:eastAsia="zh-CN"/>
        </w:rPr>
        <w:t>10</w:t>
      </w:r>
      <w:r>
        <w:rPr>
          <w:rFonts w:hint="eastAsia" w:ascii="黑体" w:hAnsi="黑体" w:eastAsia="黑体" w:cs="黑体"/>
          <w:color w:val="auto"/>
          <w:lang w:eastAsia="zh-CN"/>
        </w:rPr>
        <w:t>0分)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(一)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踢远（专项技术）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30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分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(二)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运球射门（专项技术）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30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分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(三)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比赛（实战能力）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40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分</w:t>
      </w:r>
    </w:p>
    <w:p>
      <w:pPr>
        <w:pStyle w:val="4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黑体" w:hAnsi="黑体" w:eastAsia="黑体" w:cs="黑体"/>
          <w:color w:val="auto"/>
          <w:lang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 w:bidi="ar-SA"/>
        </w:rPr>
        <w:t>二、</w:t>
      </w:r>
      <w:r>
        <w:rPr>
          <w:rFonts w:hint="eastAsia" w:ascii="黑体" w:hAnsi="黑体" w:eastAsia="黑体" w:cs="黑体"/>
          <w:color w:val="auto"/>
          <w:lang w:eastAsia="zh-CN"/>
        </w:rPr>
        <w:t>考试方法与评分标准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1、踢远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（1）考试方法：如图1 所示，在球场适当位置画一条15米线段作为测试区横宽，从横线两端分别向场内垂直画两条60米以上平行直线作为测试区纵长，标出距离数。考生站在起点线后，用左右脚踢远3次（脚法不限），各取其中最好一次成绩相加为最终成绩。踢球的落点必须在测试区横宽以内，否则不计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/>
        <w:textAlignment w:val="auto"/>
        <w:rPr>
          <w:rFonts w:ascii="方正宋一简体" w:hAnsi="方正宋一简体" w:eastAsia="方正宋一简体" w:cs="方正宋一简体"/>
          <w:sz w:val="20"/>
          <w:szCs w:val="20"/>
        </w:rPr>
      </w:pPr>
      <w:r>
        <w:pict>
          <v:shape id="_x0000_i1029" o:spt="75" type="#_x0000_t75" style="height:180.6pt;width:379.55pt;" filled="f" o:preferrelative="t" stroked="f" coordsize="21600,21600">
            <v:path/>
            <v:fill on="f" focussize="0,0"/>
            <v:stroke on="f"/>
            <v:imagedata r:id="rId13" cropleft="2899f" cropright="5316f" o:title=""/>
            <o:lock v:ext="edit" aspectratio="t"/>
            <w10:wrap type="none"/>
            <w10:anchorlock/>
          </v:shape>
        </w:pict>
      </w:r>
    </w:p>
    <w:p>
      <w:pPr>
        <w:spacing w:before="166"/>
        <w:ind w:left="84" w:right="251"/>
        <w:jc w:val="center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图 1  踢远场地示意图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评分标准：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             表1    踢远评分表</w:t>
      </w:r>
    </w:p>
    <w:tbl>
      <w:tblPr>
        <w:tblStyle w:val="13"/>
        <w:tblW w:w="8320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1386"/>
        <w:gridCol w:w="1387"/>
        <w:gridCol w:w="1387"/>
        <w:gridCol w:w="1386"/>
        <w:gridCol w:w="1387"/>
      </w:tblGrid>
      <w:tr>
        <w:trPr>
          <w:trHeight w:val="529" w:hRule="exact"/>
        </w:trPr>
        <w:tc>
          <w:tcPr>
            <w:tcW w:w="1387" w:type="dxa"/>
            <w:vMerge w:val="restart"/>
            <w:tcBorders>
              <w:top w:val="single" w:color="3CB4E7" w:sz="12" w:space="0"/>
              <w:left w:val="nil"/>
              <w:right w:val="single" w:color="B7DBF4" w:sz="0" w:space="0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分值</w:t>
            </w:r>
          </w:p>
        </w:tc>
        <w:tc>
          <w:tcPr>
            <w:tcW w:w="2773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成绩（米）</w:t>
            </w:r>
          </w:p>
        </w:tc>
        <w:tc>
          <w:tcPr>
            <w:tcW w:w="1387" w:type="dxa"/>
            <w:vMerge w:val="restart"/>
            <w:tcBorders>
              <w:top w:val="single" w:color="3CB4E7" w:sz="12" w:space="0"/>
              <w:left w:val="nil"/>
              <w:right w:val="single" w:color="B7DBF4" w:sz="0" w:space="0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分值</w:t>
            </w:r>
          </w:p>
        </w:tc>
        <w:tc>
          <w:tcPr>
            <w:tcW w:w="2773" w:type="dxa"/>
            <w:gridSpan w:val="2"/>
            <w:tcBorders>
              <w:top w:val="single" w:color="3CB4E7" w:sz="12" w:space="0"/>
              <w:left w:val="single" w:color="B7DBF4" w:sz="0" w:space="0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成绩（米）</w:t>
            </w:r>
          </w:p>
        </w:tc>
      </w:tr>
      <w:tr>
        <w:trPr>
          <w:trHeight w:val="355" w:hRule="exact"/>
        </w:trPr>
        <w:tc>
          <w:tcPr>
            <w:tcW w:w="1387" w:type="dxa"/>
            <w:vMerge w:val="continue"/>
            <w:tcBorders>
              <w:left w:val="nil"/>
              <w:bottom w:val="single" w:color="3CB4E7" w:sz="4" w:space="0"/>
              <w:right w:val="single" w:color="B7DBF4" w:sz="0" w:space="0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1387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1387" w:type="dxa"/>
            <w:vMerge w:val="continue"/>
            <w:tcBorders>
              <w:left w:val="nil"/>
              <w:bottom w:val="single" w:color="3CB4E7" w:sz="4" w:space="0"/>
              <w:right w:val="single" w:color="B7DBF4" w:sz="0" w:space="0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3CB4E7" w:sz="4" w:space="0"/>
              <w:left w:val="single" w:color="B7DBF4" w:sz="0" w:space="0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1387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女</w:t>
            </w:r>
          </w:p>
        </w:tc>
      </w:tr>
      <w:tr>
        <w:trPr>
          <w:trHeight w:val="344" w:hRule="exact"/>
        </w:trPr>
        <w:tc>
          <w:tcPr>
            <w:tcW w:w="138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38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80</w:t>
            </w:r>
          </w:p>
        </w:tc>
        <w:tc>
          <w:tcPr>
            <w:tcW w:w="138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387" w:type="dxa"/>
            <w:tcBorders>
              <w:top w:val="single" w:color="3CB4E7" w:sz="4" w:space="0"/>
              <w:left w:val="nil"/>
              <w:bottom w:val="nil"/>
              <w:right w:val="single" w:color="D9EBF9" w:sz="0" w:space="0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16</w:t>
            </w:r>
          </w:p>
        </w:tc>
        <w:tc>
          <w:tcPr>
            <w:tcW w:w="1386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45</w:t>
            </w:r>
          </w:p>
        </w:tc>
        <w:tc>
          <w:tcPr>
            <w:tcW w:w="138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25</w:t>
            </w:r>
          </w:p>
        </w:tc>
      </w:tr>
      <w:tr>
        <w:trPr>
          <w:trHeight w:val="330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75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14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23</w:t>
            </w:r>
          </w:p>
        </w:tc>
      </w:tr>
      <w:tr>
        <w:trPr>
          <w:trHeight w:val="330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70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50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</w:tr>
      <w:tr>
        <w:trPr>
          <w:trHeight w:val="330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18</w:t>
            </w:r>
          </w:p>
        </w:tc>
      </w:tr>
      <w:tr>
        <w:trPr>
          <w:trHeight w:val="330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</w:tr>
      <w:tr>
        <w:trPr>
          <w:trHeight w:val="330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rPr>
          <w:trHeight w:val="361" w:hRule="exact"/>
        </w:trPr>
        <w:tc>
          <w:tcPr>
            <w:tcW w:w="138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50</w:t>
            </w:r>
          </w:p>
        </w:tc>
        <w:tc>
          <w:tcPr>
            <w:tcW w:w="138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387" w:type="dxa"/>
            <w:tcBorders>
              <w:top w:val="nil"/>
              <w:left w:val="nil"/>
              <w:bottom w:val="single" w:color="3CB4E7" w:sz="12" w:space="0"/>
              <w:right w:val="single" w:color="D9EBF9" w:sz="0" w:space="0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—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—</w:t>
            </w:r>
          </w:p>
        </w:tc>
        <w:tc>
          <w:tcPr>
            <w:tcW w:w="138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—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2、运射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（1）场地设置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在足球场罚球区外距罚球弧顶端5米处设置起点。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（2）测试方法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考生从起点开始运球，在罚球区线前后2米距离内选择用脚的任何部位射门。每人测试5次。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评分标准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jc w:val="center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表2  运球射门评分标准</w:t>
      </w:r>
    </w:p>
    <w:tbl>
      <w:tblPr>
        <w:tblStyle w:val="13"/>
        <w:tblW w:w="84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8"/>
        <w:gridCol w:w="5711"/>
      </w:tblGrid>
      <w:tr>
        <w:trPr>
          <w:trHeight w:val="741" w:hRule="atLeast"/>
          <w:jc w:val="center"/>
        </w:trPr>
        <w:tc>
          <w:tcPr>
            <w:tcW w:w="2728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等级（分值范围）</w:t>
            </w:r>
          </w:p>
        </w:tc>
        <w:tc>
          <w:tcPr>
            <w:tcW w:w="571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评价标准</w:t>
            </w:r>
          </w:p>
        </w:tc>
      </w:tr>
      <w:tr>
        <w:trPr>
          <w:trHeight w:val="741" w:hRule="atLeast"/>
          <w:jc w:val="center"/>
        </w:trPr>
        <w:tc>
          <w:tcPr>
            <w:tcW w:w="272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优（30 ～ 24 分）</w:t>
            </w:r>
          </w:p>
        </w:tc>
        <w:tc>
          <w:tcPr>
            <w:tcW w:w="571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运射动作衔接好，射门准确有力。</w:t>
            </w:r>
          </w:p>
        </w:tc>
      </w:tr>
      <w:tr>
        <w:trPr>
          <w:trHeight w:val="741" w:hRule="atLeast"/>
          <w:jc w:val="center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良 (23 ～ 18分)</w:t>
            </w:r>
          </w:p>
        </w:tc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运射动作衔接较好，射门较准确有力。</w:t>
            </w:r>
          </w:p>
        </w:tc>
      </w:tr>
      <w:tr>
        <w:trPr>
          <w:trHeight w:val="741" w:hRule="atLeast"/>
          <w:jc w:val="center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中 (17～ 10分)</w:t>
            </w:r>
          </w:p>
        </w:tc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运射动作衔接较好，射门有一定力度，不够准确。</w:t>
            </w:r>
          </w:p>
        </w:tc>
      </w:tr>
      <w:tr>
        <w:trPr>
          <w:trHeight w:val="741" w:hRule="atLeast"/>
          <w:jc w:val="center"/>
        </w:trPr>
        <w:tc>
          <w:tcPr>
            <w:tcW w:w="2728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差 (10分以下)</w:t>
            </w:r>
          </w:p>
        </w:tc>
        <w:tc>
          <w:tcPr>
            <w:tcW w:w="5711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运球不稳，运射动作衔接不好，射门无力，不准确。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0" w:leftChars="0" w:firstLine="428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231F20"/>
          <w:spacing w:val="2"/>
          <w:sz w:val="21"/>
          <w:szCs w:val="21"/>
          <w:lang w:val="en-US" w:eastAsia="zh-CN"/>
        </w:rPr>
      </w:pPr>
    </w:p>
    <w:p>
      <w:pPr>
        <w:pStyle w:val="4"/>
        <w:spacing w:before="41"/>
        <w:ind w:left="500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3、比赛</w:t>
      </w:r>
    </w:p>
    <w:p>
      <w:pPr>
        <w:pStyle w:val="4"/>
        <w:spacing w:before="65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（1）考试方法：视考生人数分队进行比赛。</w:t>
      </w:r>
    </w:p>
    <w:p>
      <w:pPr>
        <w:pStyle w:val="4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（2）评分标准：考评员参照实战能力评分细则（表3），独立对考生的技术能力、战术能力、心理素质以及比赛作风等方面进行综合评定。</w:t>
      </w:r>
    </w:p>
    <w:p>
      <w:pPr>
        <w:jc w:val="center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表 3  足球实战能力评分细则</w:t>
      </w:r>
    </w:p>
    <w:tbl>
      <w:tblPr>
        <w:tblStyle w:val="13"/>
        <w:tblW w:w="895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6"/>
        <w:gridCol w:w="6423"/>
      </w:tblGrid>
      <w:tr>
        <w:trPr>
          <w:trHeight w:val="665" w:hRule="exact"/>
          <w:jc w:val="center"/>
        </w:trPr>
        <w:tc>
          <w:tcPr>
            <w:tcW w:w="2536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等级（分值范围）</w:t>
            </w:r>
          </w:p>
        </w:tc>
        <w:tc>
          <w:tcPr>
            <w:tcW w:w="642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评价标准</w:t>
            </w:r>
          </w:p>
        </w:tc>
      </w:tr>
      <w:tr>
        <w:trPr>
          <w:trHeight w:val="1176" w:hRule="exact"/>
          <w:jc w:val="center"/>
        </w:trPr>
        <w:tc>
          <w:tcPr>
            <w:tcW w:w="253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优（40 ～ 34 分）</w:t>
            </w:r>
          </w:p>
        </w:tc>
        <w:tc>
          <w:tcPr>
            <w:tcW w:w="642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战术意识水平表现突出，攻守职责完成很好，具有很好的阅读比赛能力；对抗情况下技术动作运用及完成合理、规范；比赛作风顽强、心理状态稳定。</w:t>
            </w:r>
          </w:p>
        </w:tc>
      </w:tr>
      <w:tr>
        <w:trPr>
          <w:trHeight w:val="1162" w:hRule="exact"/>
          <w:jc w:val="center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良 (33 ～ 27分)</w:t>
            </w:r>
          </w:p>
        </w:tc>
        <w:tc>
          <w:tcPr>
            <w:tcW w:w="6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战术意识水平表现良好，攻守职责完成良好，具有良好的阅读比赛能力；对抗情况下技术动作运用较合理，完成动作较规范；比赛作风良好、心理状态稳定。</w:t>
            </w:r>
          </w:p>
        </w:tc>
      </w:tr>
      <w:tr>
        <w:trPr>
          <w:trHeight w:val="1162" w:hRule="exact"/>
          <w:jc w:val="center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中 (26～ 20分)</w:t>
            </w:r>
          </w:p>
        </w:tc>
        <w:tc>
          <w:tcPr>
            <w:tcW w:w="6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战术意识水平表现一般，攻守职责完成一般，阅读比赛能力一般；对抗情况下技术动作运用基本合理，完成动作基本规范；比赛作风较好、心理状态有波动。</w:t>
            </w:r>
          </w:p>
        </w:tc>
      </w:tr>
      <w:tr>
        <w:trPr>
          <w:trHeight w:val="1316" w:hRule="exact"/>
          <w:jc w:val="center"/>
        </w:trPr>
        <w:tc>
          <w:tcPr>
            <w:tcW w:w="2536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差 (20分以下)</w:t>
            </w:r>
          </w:p>
        </w:tc>
        <w:tc>
          <w:tcPr>
            <w:tcW w:w="642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战术意识水平表现差，攻守职责不清楚，不具有基本阅读比赛的能力；对抗情况下技术动作运用不合理，完成动作不规范；比赛作风一般、心理状态不稳定。</w:t>
            </w: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ascii="方正宋三简体" w:hAnsi="方正宋三简体" w:eastAsia="方正宋三简体" w:cs="方正宋三简体"/>
          <w:sz w:val="20"/>
          <w:szCs w:val="20"/>
          <w:lang w:eastAsia="zh-CN"/>
        </w:rPr>
      </w:pPr>
    </w:p>
    <w:p>
      <w:pPr>
        <w:spacing w:before="1"/>
        <w:rPr>
          <w:rFonts w:ascii="方正宋三简体" w:hAnsi="方正宋三简体" w:eastAsia="方正宋三简体" w:cs="方正宋三简体"/>
          <w:sz w:val="13"/>
          <w:szCs w:val="13"/>
          <w:lang w:eastAsia="zh-CN"/>
        </w:rPr>
      </w:pPr>
    </w:p>
    <w:p>
      <w:pPr>
        <w:spacing w:before="19"/>
        <w:ind w:right="98"/>
        <w:jc w:val="right"/>
        <w:rPr>
          <w:rFonts w:ascii="方正宋三简体" w:hAnsi="方正宋三简体" w:eastAsia="方正宋三简体" w:cs="方正宋三简体"/>
          <w:sz w:val="18"/>
          <w:szCs w:val="18"/>
          <w:lang w:eastAsia="zh-CN"/>
        </w:rPr>
      </w:pPr>
    </w:p>
    <w:p>
      <w:pPr>
        <w:jc w:val="center"/>
        <w:rPr>
          <w:rFonts w:hint="eastAsia" w:ascii="黑体" w:hAnsi="宋体" w:eastAsia="黑体"/>
          <w:kern w:val="0"/>
          <w:sz w:val="36"/>
          <w:szCs w:val="36"/>
          <w:lang w:val="zh-CN"/>
        </w:rPr>
      </w:pPr>
      <w:r>
        <w:rPr>
          <w:rFonts w:ascii="PMingLiU" w:hAnsi="PMingLiU" w:eastAsia="PMingLiU" w:cs="PMingLiU"/>
          <w:color w:val="231F20"/>
          <w:sz w:val="38"/>
          <w:szCs w:val="38"/>
          <w:lang w:eastAsia="zh-CN"/>
        </w:rPr>
        <w:br w:type="page"/>
      </w:r>
      <w:bookmarkStart w:id="4" w:name="_Toc468194774"/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守门员</w:t>
      </w:r>
      <w:bookmarkEnd w:id="4"/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测</w:t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试细则及评分标准</w:t>
      </w:r>
    </w:p>
    <w:p>
      <w:pPr>
        <w:jc w:val="center"/>
        <w:rPr>
          <w:rFonts w:hint="eastAsia" w:ascii="黑体" w:hAnsi="黑体" w:eastAsia="黑体" w:cs="黑体"/>
          <w:b w:val="0"/>
          <w:bCs w:val="0"/>
          <w:color w:val="auto"/>
          <w:kern w:val="0"/>
          <w:sz w:val="28"/>
          <w:szCs w:val="28"/>
          <w:lang w:val="en-US" w:eastAsia="zh-CN" w:bidi="ar-SA"/>
        </w:rPr>
      </w:pPr>
    </w:p>
    <w:p>
      <w:pPr>
        <w:pStyle w:val="4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一、</w:t>
      </w:r>
      <w:r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  <w:t>考核指标与所占分值(总分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10</w:t>
      </w:r>
      <w:r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  <w:t>0分)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(一)掷远与踢远（专项技术） 30分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(二)扑接球（专项技术） 30分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(三)比赛（实战能力） 40分</w:t>
      </w:r>
    </w:p>
    <w:p>
      <w:pPr>
        <w:pStyle w:val="4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  <w:t>二、考试方法与评分标准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1、掷远与踢远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（1）考试方法：如图1所示，在球场适当位置画一条15米线段作为测试区横宽，从横线两端分别向场内垂直画两条60米以上平行直线作为测试区纵长，标出距离数。考生站在起点线后，先将球以手掷 3次（允许带手套进行），然后用脚踢远3次（采用踢凌空球、反弹球、定位球等方法不限），各取其中最好一次成绩相加为最终成绩。每次掷、踢球的落点必须在测试区横宽以内，否则不计成绩。</w:t>
      </w:r>
    </w:p>
    <w:p>
      <w:pPr>
        <w:spacing w:before="8"/>
        <w:jc w:val="center"/>
      </w:pPr>
      <w:r>
        <w:pict>
          <v:shape id="_x0000_i1030" o:spt="75" type="#_x0000_t75" style="height:194.9pt;width:401.85pt;" filled="f" o:preferrelative="t" stroked="f" coordsize="21600,21600">
            <v:path/>
            <v:fill on="f" focussize="0,0"/>
            <v:stroke on="f"/>
            <v:imagedata r:id="rId13" cropleft="2861f" cropright="6450f" o:title=""/>
            <o:lock v:ext="edit" aspectratio="t"/>
            <w10:wrap type="none"/>
            <w10:anchorlock/>
          </v:shape>
        </w:pict>
      </w:r>
    </w:p>
    <w:p>
      <w:pPr>
        <w:spacing w:line="200" w:lineRule="atLeast"/>
        <w:jc w:val="center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图 1 掷远与踢远场地示意图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（2）评分标准：见表1。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            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 xml:space="preserve">   表1   掷远与踢远评分表</w:t>
      </w:r>
    </w:p>
    <w:tbl>
      <w:tblPr>
        <w:tblStyle w:val="13"/>
        <w:tblW w:w="8320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1386"/>
        <w:gridCol w:w="1387"/>
        <w:gridCol w:w="1387"/>
        <w:gridCol w:w="1386"/>
        <w:gridCol w:w="1387"/>
      </w:tblGrid>
      <w:tr>
        <w:trPr>
          <w:trHeight w:val="470" w:hRule="exact"/>
        </w:trPr>
        <w:tc>
          <w:tcPr>
            <w:tcW w:w="1387" w:type="dxa"/>
            <w:vMerge w:val="restart"/>
            <w:tcBorders>
              <w:top w:val="single" w:color="3CB4E7" w:sz="12" w:space="0"/>
              <w:left w:val="nil"/>
              <w:right w:val="single" w:color="B7DBF4" w:sz="0" w:space="0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分值</w:t>
            </w:r>
          </w:p>
        </w:tc>
        <w:tc>
          <w:tcPr>
            <w:tcW w:w="2773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成绩（米）</w:t>
            </w:r>
          </w:p>
        </w:tc>
        <w:tc>
          <w:tcPr>
            <w:tcW w:w="1387" w:type="dxa"/>
            <w:vMerge w:val="restart"/>
            <w:tcBorders>
              <w:top w:val="single" w:color="3CB4E7" w:sz="12" w:space="0"/>
              <w:left w:val="nil"/>
              <w:right w:val="single" w:color="B7DBF4" w:sz="0" w:space="0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分值</w:t>
            </w:r>
          </w:p>
        </w:tc>
        <w:tc>
          <w:tcPr>
            <w:tcW w:w="2773" w:type="dxa"/>
            <w:gridSpan w:val="2"/>
            <w:tcBorders>
              <w:top w:val="single" w:color="3CB4E7" w:sz="12" w:space="0"/>
              <w:left w:val="single" w:color="B7DBF4" w:sz="0" w:space="0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成绩（米）</w:t>
            </w:r>
          </w:p>
        </w:tc>
      </w:tr>
      <w:tr>
        <w:trPr>
          <w:trHeight w:val="315" w:hRule="exact"/>
        </w:trPr>
        <w:tc>
          <w:tcPr>
            <w:tcW w:w="1387" w:type="dxa"/>
            <w:vMerge w:val="continue"/>
            <w:tcBorders>
              <w:left w:val="nil"/>
              <w:bottom w:val="single" w:color="3CB4E7" w:sz="4" w:space="0"/>
              <w:right w:val="single" w:color="B7DBF4" w:sz="0" w:space="0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1387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1387" w:type="dxa"/>
            <w:vMerge w:val="continue"/>
            <w:tcBorders>
              <w:left w:val="nil"/>
              <w:bottom w:val="single" w:color="3CB4E7" w:sz="4" w:space="0"/>
              <w:right w:val="single" w:color="B7DBF4" w:sz="0" w:space="0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3CB4E7" w:sz="4" w:space="0"/>
              <w:left w:val="single" w:color="B7DBF4" w:sz="0" w:space="0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1387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女</w:t>
            </w:r>
          </w:p>
        </w:tc>
      </w:tr>
      <w:tr>
        <w:trPr>
          <w:trHeight w:val="306" w:hRule="exact"/>
        </w:trPr>
        <w:tc>
          <w:tcPr>
            <w:tcW w:w="138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38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80</w:t>
            </w:r>
          </w:p>
        </w:tc>
        <w:tc>
          <w:tcPr>
            <w:tcW w:w="138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65</w:t>
            </w:r>
          </w:p>
        </w:tc>
        <w:tc>
          <w:tcPr>
            <w:tcW w:w="1387" w:type="dxa"/>
            <w:tcBorders>
              <w:top w:val="single" w:color="3CB4E7" w:sz="4" w:space="0"/>
              <w:left w:val="nil"/>
              <w:bottom w:val="nil"/>
              <w:right w:val="single" w:color="D9EBF9" w:sz="0" w:space="0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16</w:t>
            </w:r>
          </w:p>
        </w:tc>
        <w:tc>
          <w:tcPr>
            <w:tcW w:w="1386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45</w:t>
            </w:r>
          </w:p>
        </w:tc>
        <w:tc>
          <w:tcPr>
            <w:tcW w:w="138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</w:tr>
      <w:tr>
        <w:trPr>
          <w:trHeight w:val="293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75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14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25</w:t>
            </w:r>
          </w:p>
        </w:tc>
      </w:tr>
      <w:tr>
        <w:trPr>
          <w:trHeight w:val="293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70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</w:tr>
      <w:tr>
        <w:trPr>
          <w:trHeight w:val="293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50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</w:tr>
      <w:tr>
        <w:trPr>
          <w:trHeight w:val="293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rPr>
          <w:trHeight w:val="293" w:hRule="exact"/>
        </w:trPr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rPr>
          <w:trHeight w:val="291" w:hRule="exact"/>
        </w:trPr>
        <w:tc>
          <w:tcPr>
            <w:tcW w:w="138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50</w:t>
            </w:r>
          </w:p>
        </w:tc>
        <w:tc>
          <w:tcPr>
            <w:tcW w:w="138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35</w:t>
            </w:r>
          </w:p>
        </w:tc>
        <w:tc>
          <w:tcPr>
            <w:tcW w:w="1387" w:type="dxa"/>
            <w:tcBorders>
              <w:top w:val="nil"/>
              <w:left w:val="nil"/>
              <w:bottom w:val="single" w:color="3CB4E7" w:sz="12" w:space="0"/>
              <w:right w:val="single" w:color="D9EBF9" w:sz="0" w:space="0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—</w:t>
            </w:r>
          </w:p>
        </w:tc>
        <w:tc>
          <w:tcPr>
            <w:tcW w:w="1386" w:type="dxa"/>
            <w:tcBorders>
              <w:top w:val="nil"/>
              <w:left w:val="single" w:color="D9EBF9" w:sz="0" w:space="0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—</w:t>
            </w:r>
          </w:p>
        </w:tc>
        <w:tc>
          <w:tcPr>
            <w:tcW w:w="138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—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2、扑接球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（1）考试方法：考生守门，扑接 10 个来自罚球区线外射中球门的有效射门球（含地滚球、半高球、高球以及需要倒地扑救的球）。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560" w:firstLineChars="200"/>
        <w:textAlignment w:val="auto"/>
        <w:outlineLvl w:val="9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（2）评分标准：考评员参照扑接球评分细则（表2），独立对考生进行技术技能评定。</w:t>
      </w:r>
    </w:p>
    <w:p>
      <w:pPr>
        <w:jc w:val="center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表2  扑接球评分细则</w:t>
      </w:r>
    </w:p>
    <w:tbl>
      <w:tblPr>
        <w:tblStyle w:val="13"/>
        <w:tblW w:w="8219" w:type="dxa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6"/>
        <w:gridCol w:w="5563"/>
      </w:tblGrid>
      <w:tr>
        <w:trPr>
          <w:trHeight w:val="379" w:hRule="exact"/>
          <w:jc w:val="right"/>
        </w:trPr>
        <w:tc>
          <w:tcPr>
            <w:tcW w:w="2656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等级（分值范围）</w:t>
            </w:r>
          </w:p>
        </w:tc>
        <w:tc>
          <w:tcPr>
            <w:tcW w:w="55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评价标准</w:t>
            </w:r>
          </w:p>
        </w:tc>
      </w:tr>
      <w:tr>
        <w:trPr>
          <w:trHeight w:val="630" w:hRule="atLeast"/>
          <w:jc w:val="right"/>
        </w:trPr>
        <w:tc>
          <w:tcPr>
            <w:tcW w:w="265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优（30 ～ 24分）</w:t>
            </w:r>
          </w:p>
        </w:tc>
        <w:tc>
          <w:tcPr>
            <w:tcW w:w="556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技术动作规范，动作运用合理，选位意识好，身体移动快速、协调。</w:t>
            </w:r>
          </w:p>
        </w:tc>
      </w:tr>
      <w:tr>
        <w:trPr>
          <w:trHeight w:val="606" w:hRule="atLeast"/>
          <w:jc w:val="right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良 (23 ～ 18分)</w:t>
            </w: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技术动作规范，动作运用较合理，选位意识较好，身体移动快速、协调。</w:t>
            </w:r>
          </w:p>
        </w:tc>
      </w:tr>
      <w:tr>
        <w:trPr>
          <w:trHeight w:val="639" w:hRule="atLeast"/>
          <w:jc w:val="right"/>
        </w:trPr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中 (17～ 10分)</w:t>
            </w: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技术动作基本规范，动作运用较合理，选位意识尚可，身体移动较快、较协调。</w:t>
            </w:r>
          </w:p>
        </w:tc>
      </w:tr>
      <w:tr>
        <w:trPr>
          <w:trHeight w:val="707" w:hRule="atLeast"/>
          <w:jc w:val="right"/>
        </w:trPr>
        <w:tc>
          <w:tcPr>
            <w:tcW w:w="2656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差 (10分以下 )</w:t>
            </w:r>
          </w:p>
        </w:tc>
        <w:tc>
          <w:tcPr>
            <w:tcW w:w="556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技术动作不规范，动作运用不合理，选位意识较差，身体移动较慢不协调。</w:t>
            </w:r>
          </w:p>
        </w:tc>
      </w:tr>
    </w:tbl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4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231F20"/>
          <w:sz w:val="24"/>
          <w:szCs w:val="24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实战能力</w:t>
      </w:r>
    </w:p>
    <w:p>
      <w:pPr>
        <w:pStyle w:val="4"/>
        <w:spacing w:before="41"/>
        <w:ind w:left="5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比赛</w:t>
      </w:r>
    </w:p>
    <w:p>
      <w:pPr>
        <w:pStyle w:val="4"/>
        <w:spacing w:before="65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（1）考试方法：视考生人数分队进行比赛。</w:t>
      </w:r>
    </w:p>
    <w:p>
      <w:pPr>
        <w:pStyle w:val="4"/>
        <w:spacing w:line="300" w:lineRule="auto"/>
        <w:ind w:left="0" w:leftChars="0" w:right="82" w:firstLine="560" w:firstLineChars="200"/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（2）评分标准 ：考评员参照实战能力评分细则（表3），独立对考生的技术能力、战术能力、心理素质以及比赛作风等方面行综合评定。</w:t>
      </w:r>
    </w:p>
    <w:p>
      <w:pPr>
        <w:pStyle w:val="4"/>
        <w:spacing w:before="65"/>
        <w:ind w:left="0" w:leftChars="0" w:firstLine="560" w:firstLineChars="200"/>
        <w:jc w:val="center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表3  守门员实战能力评分细则</w:t>
      </w:r>
    </w:p>
    <w:tbl>
      <w:tblPr>
        <w:tblStyle w:val="13"/>
        <w:tblpPr w:leftFromText="180" w:rightFromText="180" w:vertAnchor="text" w:horzAnchor="page" w:tblpX="2091" w:tblpY="77"/>
        <w:tblOverlap w:val="never"/>
        <w:tblW w:w="833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1"/>
        <w:gridCol w:w="5713"/>
      </w:tblGrid>
      <w:tr>
        <w:trPr>
          <w:trHeight w:val="397" w:hRule="exact"/>
        </w:trPr>
        <w:tc>
          <w:tcPr>
            <w:tcW w:w="262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等级（分值范围）</w:t>
            </w:r>
          </w:p>
        </w:tc>
        <w:tc>
          <w:tcPr>
            <w:tcW w:w="571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评价标准</w:t>
            </w:r>
          </w:p>
        </w:tc>
      </w:tr>
      <w:tr>
        <w:trPr>
          <w:trHeight w:val="1219" w:hRule="exact"/>
        </w:trPr>
        <w:tc>
          <w:tcPr>
            <w:tcW w:w="262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优（40 ～ 34分）</w:t>
            </w:r>
          </w:p>
        </w:tc>
        <w:tc>
          <w:tcPr>
            <w:tcW w:w="571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战术意识水平表现突出，攻守职责完成很好；对抗情况下技术动作运用及完成合理、规范；比赛作风顽强、心理状态稳定。</w:t>
            </w:r>
          </w:p>
        </w:tc>
      </w:tr>
      <w:tr>
        <w:trPr>
          <w:trHeight w:val="1047" w:hRule="exact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良 (33～ 27 分)</w:t>
            </w: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战术意识水平表现良好，攻守职责完成良好 ；对抗情况下技术动作运用较合理、完成动作较规范；比赛作风良好、心理状态稳定。</w:t>
            </w:r>
          </w:p>
        </w:tc>
      </w:tr>
      <w:tr>
        <w:trPr>
          <w:trHeight w:val="967" w:hRule="exact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中 (26～ 20 分)</w:t>
            </w: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战术意识水平表现一般，攻守职责完成一般；对抗情况下技术动作运用基本合理、完成动作基本规范；比赛作风较好、心理状态有波动。</w:t>
            </w:r>
          </w:p>
        </w:tc>
      </w:tr>
      <w:tr>
        <w:trPr>
          <w:trHeight w:val="1104" w:hRule="exact"/>
        </w:trPr>
        <w:tc>
          <w:tcPr>
            <w:tcW w:w="2621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差 (20 分以下)</w:t>
            </w:r>
          </w:p>
        </w:tc>
        <w:tc>
          <w:tcPr>
            <w:tcW w:w="571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firstLine="48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战术意识水平表现差，攻守职责不清楚；对抗情况下技术动作运用不合理、完成动作不规范；比赛作风一般、心理状态不稳定。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firstLine="420" w:firstLineChars="200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  <w:t>注：参加足球守门员考试的考生须穿胶鞋或胶钉足球鞋。</w:t>
      </w:r>
    </w:p>
    <w:p>
      <w:pPr>
        <w:jc w:val="center"/>
        <w:rPr>
          <w:rFonts w:hint="eastAsia" w:ascii="黑体" w:hAnsi="宋体" w:eastAsia="黑体"/>
          <w:kern w:val="0"/>
          <w:sz w:val="36"/>
          <w:szCs w:val="36"/>
          <w:lang w:val="en-US" w:eastAsia="zh-CN"/>
        </w:rPr>
      </w:pPr>
      <w:r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  <w:br w:type="page"/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20</w:t>
      </w:r>
      <w:r>
        <w:rPr>
          <w:rFonts w:hint="eastAsia" w:ascii="黑体" w:hAnsi="宋体" w:eastAsia="黑体"/>
          <w:kern w:val="0"/>
          <w:sz w:val="36"/>
          <w:szCs w:val="36"/>
        </w:rPr>
        <w:t>2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4</w:t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年专升本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体育技能加试科目（羽毛球）</w:t>
      </w:r>
    </w:p>
    <w:p>
      <w:pPr>
        <w:jc w:val="center"/>
        <w:rPr>
          <w:rFonts w:ascii="PMingLiU" w:hAnsi="PMingLiU" w:eastAsia="PMingLiU" w:cs="PMingLiU"/>
          <w:sz w:val="20"/>
        </w:rPr>
      </w:pPr>
      <w:r>
        <w:rPr>
          <w:rFonts w:hint="eastAsia" w:ascii="黑体" w:hAnsi="宋体" w:eastAsia="黑体"/>
          <w:kern w:val="0"/>
          <w:sz w:val="36"/>
          <w:szCs w:val="36"/>
          <w:lang w:val="zh-CN"/>
        </w:rPr>
        <w:t>测试细则及评分标准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ascii="黑体" w:hAnsi="宋体" w:eastAsia="黑体"/>
          <w:sz w:val="36"/>
          <w:szCs w:val="36"/>
          <w:lang w:val="zh-CN" w:eastAsia="zh-CN"/>
        </w:rPr>
      </w:pPr>
    </w:p>
    <w:p>
      <w:pPr>
        <w:pStyle w:val="4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一、考试指标与分值(100分)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(一)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实战能力——比赛成绩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40分</w:t>
      </w:r>
    </w:p>
    <w:p>
      <w:pPr>
        <w:pStyle w:val="4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(二)</w:t>
      </w:r>
      <w:r>
        <w:rPr>
          <w:rFonts w:hint="eastAsia" w:ascii="仿宋_GB2312" w:hAnsi="仿宋_GB2312" w:eastAsia="仿宋_GB2312" w:cs="仿宋_GB2312"/>
          <w:color w:val="231F20"/>
          <w:spacing w:val="4"/>
          <w:sz w:val="28"/>
          <w:szCs w:val="28"/>
          <w:lang w:eastAsia="zh-CN"/>
        </w:rPr>
        <w:t>实战能力——比赛技、战术技评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60分</w:t>
      </w:r>
    </w:p>
    <w:p>
      <w:pPr>
        <w:pStyle w:val="4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二、考试方法与评分标准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231F2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231F2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231F20"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231F20"/>
          <w:sz w:val="28"/>
          <w:szCs w:val="28"/>
          <w:lang w:eastAsia="zh-CN"/>
        </w:rPr>
        <w:t>）实战能力——比赛成绩(</w:t>
      </w:r>
      <w:r>
        <w:rPr>
          <w:rFonts w:hint="eastAsia" w:ascii="仿宋_GB2312" w:hAnsi="仿宋_GB2312" w:eastAsia="仿宋_GB2312" w:cs="仿宋_GB2312"/>
          <w:b/>
          <w:bCs/>
          <w:color w:val="231F2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231F20"/>
          <w:sz w:val="28"/>
          <w:szCs w:val="28"/>
          <w:lang w:eastAsia="zh-CN"/>
        </w:rPr>
        <w:t>0分)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1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231F20"/>
          <w:spacing w:val="3"/>
          <w:sz w:val="28"/>
          <w:szCs w:val="28"/>
          <w:lang w:eastAsia="zh-CN"/>
        </w:rPr>
        <w:t>考试方法：分别组织男女考生进行比赛。赛制一局，21分每球得分</w:t>
      </w:r>
      <w:r>
        <w:rPr>
          <w:rFonts w:hint="eastAsia" w:ascii="仿宋_GB2312" w:hAnsi="仿宋_GB2312" w:eastAsia="仿宋_GB2312" w:cs="仿宋_GB2312"/>
          <w:color w:val="231F20"/>
          <w:spacing w:val="-5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31F20"/>
          <w:spacing w:val="-1"/>
          <w:sz w:val="28"/>
          <w:szCs w:val="28"/>
          <w:lang w:eastAsia="zh-CN"/>
        </w:rPr>
        <w:t>11</w:t>
      </w:r>
      <w:r>
        <w:rPr>
          <w:rFonts w:hint="eastAsia" w:ascii="仿宋_GB2312" w:hAnsi="仿宋_GB2312" w:eastAsia="仿宋_GB2312" w:cs="仿宋_GB2312"/>
          <w:color w:val="231F20"/>
          <w:spacing w:val="3"/>
          <w:sz w:val="28"/>
          <w:szCs w:val="28"/>
          <w:lang w:eastAsia="zh-CN"/>
        </w:rPr>
        <w:t>分交换场地，20平后需赢2分才能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获胜</w:t>
      </w:r>
      <w:r>
        <w:rPr>
          <w:rFonts w:hint="eastAsia" w:ascii="仿宋_GB2312" w:hAnsi="仿宋_GB2312" w:eastAsia="仿宋_GB2312" w:cs="仿宋_GB2312"/>
          <w:color w:val="231F20"/>
          <w:spacing w:val="-6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(最高30分</w:t>
      </w:r>
      <w:r>
        <w:rPr>
          <w:rFonts w:hint="eastAsia" w:ascii="仿宋_GB2312" w:hAnsi="仿宋_GB2312" w:eastAsia="仿宋_GB2312" w:cs="仿宋_GB2312"/>
          <w:color w:val="231F20"/>
          <w:spacing w:val="-6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)。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(1)6人（含）以内进行单循环赛，决出全部名次。考生的上场顺序由抽签决定。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 xml:space="preserve">(2)6人以上采用阶段赛方法，第一阶段分组循环赛，第二阶段淘汰赛。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第一阶段：7至12人分为两组，12人以上分为四组。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right="0" w:firstLine="572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3"/>
          <w:sz w:val="28"/>
          <w:szCs w:val="28"/>
          <w:lang w:eastAsia="zh-CN"/>
        </w:rPr>
        <w:t>分组方法：按运动技术等级高低排序，等级高者先抽签确定签位，下一级别考生的起始签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位根据上一级别签位确定。例，运动健将2人，抽签先确定1、2号签位；一级运动员3人，起始签位从3号开始，抽签确定</w:t>
      </w:r>
      <w:r>
        <w:rPr>
          <w:rFonts w:hint="eastAsia" w:ascii="仿宋_GB2312" w:hAnsi="仿宋_GB2312" w:eastAsia="仿宋_GB2312" w:cs="仿宋_GB2312"/>
          <w:color w:val="231F20"/>
          <w:spacing w:val="-6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3,4,5</w:t>
      </w:r>
      <w:r>
        <w:rPr>
          <w:rFonts w:hint="eastAsia" w:ascii="仿宋_GB2312" w:hAnsi="仿宋_GB2312" w:eastAsia="仿宋_GB2312" w:cs="仿宋_GB2312"/>
          <w:color w:val="231F20"/>
          <w:spacing w:val="-6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号签位；二级运动员起始签位从6号开始。以此类推。签位确定后，按蛇形排列方法进行分组。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right="0" w:firstLine="564" w:firstLineChars="200"/>
        <w:jc w:val="both"/>
        <w:textAlignment w:val="auto"/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1"/>
          <w:sz w:val="28"/>
          <w:szCs w:val="28"/>
          <w:lang w:eastAsia="zh-CN"/>
        </w:rPr>
        <w:t>第二阶段：7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至12</w:t>
      </w:r>
      <w:r>
        <w:rPr>
          <w:rFonts w:hint="eastAsia" w:ascii="仿宋_GB2312" w:hAnsi="仿宋_GB2312" w:eastAsia="仿宋_GB2312" w:cs="仿宋_GB2312"/>
          <w:color w:val="231F20"/>
          <w:spacing w:val="2"/>
          <w:sz w:val="28"/>
          <w:szCs w:val="28"/>
          <w:lang w:eastAsia="zh-CN"/>
        </w:rPr>
        <w:t>人决出小组名次后，进行交叉淘汰决出全部名次。第一组第一对阵第二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组第二。第二组第一对阵第一组第二。以此类推。12</w:t>
      </w:r>
      <w:r>
        <w:rPr>
          <w:rFonts w:hint="eastAsia" w:ascii="仿宋_GB2312" w:hAnsi="仿宋_GB2312" w:eastAsia="仿宋_GB2312" w:cs="仿宋_GB2312"/>
          <w:color w:val="231F20"/>
          <w:spacing w:val="1"/>
          <w:sz w:val="28"/>
          <w:szCs w:val="28"/>
          <w:lang w:eastAsia="zh-CN"/>
        </w:rPr>
        <w:t>人以上决出小组名次后，进行交叉淘汰决出全部名次。第一组第一对阵第三组第二。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第二组第一对阵第四组第二。以此类推。其他内容参照中国羽毛球协会审定的羽毛球竞赛规则执行。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val="en-US" w:eastAsia="zh-CN" w:bidi="ar-SA"/>
        </w:rPr>
        <w:t>2、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评分标准：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比赛成绩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pict>
          <v:shape id="_x0000_i1031" o:spt="75" type="#_x0000_t75" style="height:22.65pt;width:39.0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30&quot;/&gt;&lt;w:characterSpacingControl w:val=&quot;CompressPunctuation&quot;/&gt;&lt;w:documentProtection w:enforcement=&quot;off&quot;/&gt;&lt;w:bordersDontSurroundHeader/&gt;&lt;w:bordersDontSurroundFooter/&gt;&lt;w:defaultTabStop w:val=&quot;420&quot;/&gt;&lt;w:drawingGridVerticalSpacing w:val=&quot;156&quot;/&gt;&lt;w:displayHorizontalDrawingGridEvery w:val=&quot;1&quot;/&gt;&lt;w:displayVerticalDrawingGridEvery w:val=&quot;1&quot;/&gt;&lt;w:compat&gt;&lt;w:adjustLineHeightInTable/&gt;&lt;w:ulTrailSpace/&gt;&lt;w:doNotExpandShiftReturn/&gt;&lt;w:balanceSingleByteDoubleByteWidth/&gt;&lt;w:useFELayout/&gt;&lt;w:spaceForUL/&gt;&lt;w:breakWrappedTables/&gt;&lt;w:dontGrowAutofit/&gt;&lt;w:useFELayout/&gt;&lt;/w:compat&gt;&lt;/w:docPr&gt;&lt;w:body&gt;&lt;wx:sect&gt;&lt;w:p&gt;&lt;m:oMathPara&gt;&lt;m:oMath&gt;&lt;m:r&gt;&lt;m:rPr&gt;&lt;m:scr m:val=&quot;roman&quot;/&gt;&lt;/m:rPr&gt;&lt;w:rPr&gt;&lt;w:rFonts w:ascii=&quot;Cambria Math&quot; w:h-ansi=&quot;Cambria Math&quot; w:fareast=&quot;宋体&quot; w:cs=&quot;宋体&quot; w:hint=&quot;fareast&quot;/&gt;&lt;w:color w:val=&quot;231F20&quot;/&gt;&lt;w:sz w:val=&quot;21&quot;/&gt;&lt;w:sz-cs w:val=&quot;21&quot;/&gt;&lt;w:lang w:fareast=&quot;ZH-CN&quot;/&gt;&lt;/w:rPr&gt;&lt;m:t&gt;=&lt;/m:t&gt;&lt;/m:r&gt;&lt;m:f&gt;&lt;m:fPr&gt;&lt;m:ctrlPr&gt;&lt;w:rPr&gt;&lt;w:rFonts w:ascii=&quot;Cambria Math&quot; w:h-ansi=&quot;Cambria Math&quot; w:fareast=&quot;宋体&quot; w:cs=&quot;宋体&quot; w:hint=&quot;fareast&quot;/&gt;&lt;w:i/&gt;&lt;w:color w:val=&quot;231F20&quot;/&gt;&lt;w:sz w:val=&quot;21&quot;/&gt;&lt;w:sz-cs w:val=&quot;21&quot;/&gt;&lt;w:lang w:fareast=&quot;ZH-CN&quot;/&gt;&lt;/w:rPr&gt;&lt;/m:ctrlPr&gt;&lt;/m:fPr&gt;&lt;m:num&gt;&lt;m:r&gt;&lt;m:rPr&gt;&lt;m:scr m:val=&quot;roman&quot;/&gt;&lt;/m:rPr&gt;&lt;w:rPr&gt;&lt;w:rFonts w:ascii=&quot;Cambria Math&quot; w:h-ansi=&quot;Cambria Math&quot; w:fareast=&quot;宋体&quot; w:cs=&quot;宋体&quot; w:hint=&quot;fareast&quot;/&gt;&lt;w:color w:val=&quot;231F20&quot;/&gt;&lt;w:sz w:val=&quot;21&quot;/&gt;&lt;w:sz-cs w:val=&quot;21&quot;/&gt;&lt;w:lang w:fareast=&quot;ZH-CN&quot;/&gt;&lt;/w:rPr&gt;&lt;m:t&gt;N−R+1&lt;/m:t&gt;&lt;/m:r&gt;&lt;m:ctrlPr&gt;&lt;w:rPr&gt;&lt;w:rFonts w:ascii=&quot;Cambria Math&quot; w:h-ansi=&quot;Cambria Math&quot; w:fareast=&quot;宋体&quot; w:cs=&quot;宋体&quot; w:hint=&quot;fareast&quot;/&gt;&lt;w:i/&gt;&lt;w:color w:val=&quot;231F20&quot;/&gt;&lt;w:sz w:val=&quot;21&quot;/&gt;&lt;w:sz-cs w:val=&quot;21&quot;/&gt;&lt;w:lang w:fareast=&quot;ZH-CN&quot;/&gt;&lt;/w:rPr&gt;&lt;/m:ctrlPr&gt;&lt;/m:num&gt;&lt;m:den&gt;&lt;m:r&gt;&lt;m:rPr&gt;&lt;m:scr m:val=&quot;roman&quot;/&gt;&lt;/m:rPr&gt;&lt;w:rPr&gt;&lt;w:rFonts w:ascii=&quot;Cambria Math&quot; w:h-ansi=&quot;Cambria Math&quot; w:fareast=&quot;宋体&quot; w:cs=&quot;宋体&quot; w:hint=&quot;fareast&quot;/&gt;&lt;w:color w:val=&quot;231F20&quot;/&gt;&lt;w:sz w:val=&quot;21&quot;/&gt;&lt;w:sz-cs w:val=&quot;21&quot;/&gt;&lt;w:lang w:fareast=&quot;ZH-CN&quot;/&gt;&lt;/w:rPr&gt;&lt;m:t&gt;N&lt;/m:t&gt;&lt;/m:r&gt;&lt;m:ctrlPr&gt;&lt;w:rPr&gt;&lt;w:rFonts w:ascii=&quot;Cambria Math&quot; w:h-ansi=&quot;Cambria Math&quot; w:fareast=&quot;宋体&quot; w:cs=&quot;宋体&quot; w:hint=&quot;fareast&quot;/&gt;&lt;w:i/&gt;&lt;w:color w:val=&quot;231F20&quot;/&gt;&lt;w:sz w:val=&quot;21&quot;/&gt;&lt;w:sz-cs w:val=&quot;21&quot;/&gt;&lt;w:lang w:fareast=&quot;ZH-CN&quot;/&gt;&lt;/w:rPr&gt;&lt;/m:ctrlPr&gt;&lt;/m:den&gt;&lt;/m:f&gt;&lt;/m:oMath&gt;&lt;/m:oMathPara&gt;&lt;/w:p&gt;&lt;/wx:sect&gt;&lt;/w:body&gt;&lt;/w:wordDocument&gt;">
            <v:path/>
            <v:fill on="f" focussize="0,0"/>
            <v:stroke on="f"/>
            <v:imagedata r:id="rId14" cropleft="21159f" croptop="12576f" cropright="-286f" cropbottom="6646f" o:title=""/>
            <o:lock v:ext="edit" aspectratio="f"/>
            <w10:wrap type="none"/>
            <w10:anchorlock/>
          </v:shape>
        </w:pic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+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，其中N为该专项考试人数，R为比赛名次。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231F2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231F20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231F2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231F20"/>
          <w:spacing w:val="4"/>
          <w:sz w:val="28"/>
          <w:szCs w:val="28"/>
          <w:lang w:eastAsia="zh-CN"/>
        </w:rPr>
        <w:t>实战能力——比赛技、战术技评（</w:t>
      </w:r>
      <w:r>
        <w:rPr>
          <w:rFonts w:hint="eastAsia" w:ascii="仿宋_GB2312" w:hAnsi="仿宋_GB2312" w:eastAsia="仿宋_GB2312" w:cs="仿宋_GB2312"/>
          <w:b/>
          <w:bCs/>
          <w:color w:val="231F20"/>
          <w:spacing w:val="4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231F20"/>
          <w:spacing w:val="4"/>
          <w:sz w:val="28"/>
          <w:szCs w:val="28"/>
          <w:lang w:eastAsia="zh-CN"/>
        </w:rPr>
        <w:t>0分）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right="0" w:firstLine="576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pacing w:val="4"/>
          <w:sz w:val="28"/>
          <w:szCs w:val="28"/>
          <w:lang w:eastAsia="zh-CN"/>
        </w:rPr>
        <w:t>评分标准：考评员参照实战能力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  <w:lang w:eastAsia="zh-CN"/>
        </w:rPr>
        <w:t>评分细则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 xml:space="preserve">（表 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），对考</w:t>
      </w:r>
      <w:r>
        <w:rPr>
          <w:rFonts w:hint="eastAsia" w:ascii="仿宋_GB2312" w:hAnsi="仿宋_GB2312" w:eastAsia="仿宋_GB2312" w:cs="仿宋_GB2312"/>
          <w:color w:val="231F20"/>
          <w:spacing w:val="3"/>
          <w:sz w:val="28"/>
          <w:szCs w:val="28"/>
          <w:lang w:eastAsia="zh-CN"/>
        </w:rPr>
        <w:t>生动作的正确、协调、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连贯程度，技、战术运用水平以及战术意识等方面进行综合评定。采用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分制评分，分数至多可到小数点后1位。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leftChars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 xml:space="preserve">表 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val="en-US" w:eastAsia="zh-CN"/>
        </w:rPr>
        <w:t xml:space="preserve">1  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比赛技、战术技评评分细则</w:t>
      </w:r>
    </w:p>
    <w:tbl>
      <w:tblPr>
        <w:tblStyle w:val="13"/>
        <w:tblW w:w="8179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5"/>
        <w:gridCol w:w="5304"/>
      </w:tblGrid>
      <w:tr>
        <w:trPr>
          <w:trHeight w:val="900" w:hRule="exact"/>
        </w:trPr>
        <w:tc>
          <w:tcPr>
            <w:tcW w:w="2875" w:type="dxa"/>
            <w:tcBorders>
              <w:top w:val="single" w:color="3CB4E7" w:sz="12" w:space="0"/>
              <w:left w:val="nil"/>
              <w:bottom w:val="single" w:color="3CB4E7" w:sz="2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等级（分值范围）</w:t>
            </w:r>
          </w:p>
        </w:tc>
        <w:tc>
          <w:tcPr>
            <w:tcW w:w="5304" w:type="dxa"/>
            <w:tcBorders>
              <w:top w:val="single" w:color="3CB4E7" w:sz="12" w:space="0"/>
              <w:left w:val="nil"/>
              <w:bottom w:val="single" w:color="3CB4E7" w:sz="2" w:space="0"/>
              <w:right w:val="nil"/>
            </w:tcBorders>
            <w:shd w:val="clear" w:color="auto" w:fill="B7DBF4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评价标准</w:t>
            </w:r>
          </w:p>
        </w:tc>
      </w:tr>
      <w:tr>
        <w:trPr>
          <w:trHeight w:val="1173" w:hRule="exact"/>
        </w:trPr>
        <w:tc>
          <w:tcPr>
            <w:tcW w:w="287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优（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 xml:space="preserve"> ～ 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分）</w:t>
            </w:r>
          </w:p>
        </w:tc>
        <w:tc>
          <w:tcPr>
            <w:tcW w:w="530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spacing w:line="270" w:lineRule="auto"/>
              <w:ind w:right="201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  <w:t>动作正确，协调、连贯、实效；技术运用合理、运用效果好；战术意识强、实战效果较好。</w:t>
            </w:r>
          </w:p>
        </w:tc>
      </w:tr>
      <w:tr>
        <w:trPr>
          <w:trHeight w:val="1149" w:hRule="exact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良 (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49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 xml:space="preserve"> ～ 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 xml:space="preserve"> )</w:t>
            </w:r>
          </w:p>
        </w:tc>
        <w:tc>
          <w:tcPr>
            <w:tcW w:w="53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spacing w:line="270" w:lineRule="auto"/>
              <w:ind w:right="201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  <w:t>动作正确，协调；技术运用较合理、运用效果较好；战术意识较强、实战效果较好。</w:t>
            </w:r>
          </w:p>
        </w:tc>
      </w:tr>
      <w:tr>
        <w:trPr>
          <w:trHeight w:val="1149" w:hRule="exact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中 (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 xml:space="preserve"> ～ 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 xml:space="preserve"> 分 )</w:t>
            </w:r>
          </w:p>
        </w:tc>
        <w:tc>
          <w:tcPr>
            <w:tcW w:w="53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spacing w:line="270" w:lineRule="auto"/>
              <w:ind w:right="201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  <w:t>动作基本正确，协调；技术运用基本合理、运用效果一般；战术意识一般、效果一般。</w:t>
            </w:r>
          </w:p>
        </w:tc>
      </w:tr>
      <w:tr>
        <w:trPr>
          <w:trHeight w:val="1192" w:hRule="exact"/>
        </w:trPr>
        <w:tc>
          <w:tcPr>
            <w:tcW w:w="2875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差 (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 xml:space="preserve"> 分以下 )</w:t>
            </w:r>
          </w:p>
        </w:tc>
        <w:tc>
          <w:tcPr>
            <w:tcW w:w="5304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noWrap w:val="0"/>
            <w:vAlign w:val="center"/>
          </w:tcPr>
          <w:p>
            <w:pPr>
              <w:pStyle w:val="39"/>
              <w:spacing w:line="270" w:lineRule="auto"/>
              <w:ind w:right="201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eastAsia="zh-CN"/>
              </w:rPr>
              <w:t>动作不正确，不协调；技术动作不合理、运用效果差；战术意识差、效果较差。</w:t>
            </w:r>
          </w:p>
        </w:tc>
      </w:tr>
    </w:tbl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jc w:val="center"/>
        <w:rPr>
          <w:rFonts w:hint="eastAsia" w:ascii="黑体" w:hAnsi="宋体" w:eastAsia="黑体"/>
          <w:kern w:val="0"/>
          <w:sz w:val="36"/>
          <w:szCs w:val="36"/>
          <w:lang w:val="en-US" w:eastAsia="zh-CN"/>
        </w:rPr>
      </w:pPr>
      <w:r>
        <w:rPr>
          <w:rFonts w:hint="default" w:ascii="仿宋" w:hAnsi="仿宋" w:eastAsia="仿宋" w:cs="仿宋"/>
          <w:color w:val="FF0000"/>
          <w:sz w:val="28"/>
          <w:szCs w:val="28"/>
          <w:lang w:val="en-US" w:eastAsia="zh-CN"/>
        </w:rPr>
        <w:br w:type="page"/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20</w:t>
      </w:r>
      <w:r>
        <w:rPr>
          <w:rFonts w:hint="eastAsia" w:ascii="黑体" w:hAnsi="宋体" w:eastAsia="黑体"/>
          <w:kern w:val="0"/>
          <w:sz w:val="36"/>
          <w:szCs w:val="36"/>
        </w:rPr>
        <w:t>2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4</w:t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年专升本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体育技能加试科目</w:t>
      </w:r>
    </w:p>
    <w:p>
      <w:pPr>
        <w:jc w:val="center"/>
        <w:rPr>
          <w:rFonts w:hint="eastAsia" w:ascii="黑体" w:hAnsi="宋体" w:eastAsia="黑体"/>
          <w:kern w:val="0"/>
          <w:sz w:val="36"/>
          <w:szCs w:val="36"/>
          <w:lang w:val="zh-CN"/>
        </w:rPr>
      </w:pP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（武术套路，含龙狮方向）</w:t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测试细则及评分标准</w:t>
      </w:r>
    </w:p>
    <w:p>
      <w:pPr>
        <w:pStyle w:val="4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7" w:line="24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color w:val="000000"/>
          <w:sz w:val="28"/>
          <w:szCs w:val="28"/>
        </w:rPr>
      </w:pPr>
    </w:p>
    <w:p>
      <w:pPr>
        <w:pStyle w:val="4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560" w:firstLineChars="200"/>
        <w:textAlignment w:val="auto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一、考核指标及所占分值（总分</w:t>
      </w:r>
      <w:r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>00分）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（一）专项素质：立定跳远10分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（二）专项技术：正踢腿15分、腾空飞脚15分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（三）实战能力（二选一）：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1、武术套路：拳术30分、器械30分；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2、舞狮（南狮、北狮）自选动作：60分</w:t>
      </w:r>
    </w:p>
    <w:p>
      <w:pPr>
        <w:pStyle w:val="4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560" w:firstLineChars="200"/>
        <w:textAlignment w:val="auto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二、考试方法与评分标准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231F20"/>
          <w:sz w:val="28"/>
          <w:szCs w:val="28"/>
        </w:rPr>
        <w:t>（一）专项素质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</w:rPr>
        <w:t>立定跳远（总分为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</w:rPr>
        <w:t>0分）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31F20"/>
          <w:sz w:val="28"/>
          <w:szCs w:val="28"/>
        </w:rPr>
        <w:t>（1）考试方法：考生两脚原地站立起跳，不能有预跳或踩线，以身体任何部位着地最近点为测量点，每人测试</w:t>
      </w:r>
      <w:r>
        <w:rPr>
          <w:rFonts w:hint="eastAsia" w:ascii="仿宋_GB2312" w:hAnsi="仿宋_GB2312" w:eastAsia="仿宋_GB2312" w:cs="仿宋_GB2312"/>
          <w:color w:val="231F20"/>
          <w:spacing w:val="-6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color w:val="231F20"/>
          <w:spacing w:val="-6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</w:rPr>
        <w:t>次，取最好成绩。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31F20"/>
          <w:sz w:val="28"/>
          <w:szCs w:val="28"/>
        </w:rPr>
        <w:t>（2）评分标准：见表</w:t>
      </w:r>
      <w:r>
        <w:rPr>
          <w:rFonts w:hint="eastAsia" w:ascii="仿宋_GB2312" w:hAnsi="仿宋_GB2312" w:eastAsia="仿宋_GB2312" w:cs="仿宋_GB2312"/>
          <w:color w:val="231F20"/>
          <w:spacing w:val="-6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</w:rPr>
        <w:t>1-1，表</w:t>
      </w:r>
      <w:r>
        <w:rPr>
          <w:rFonts w:hint="eastAsia" w:ascii="仿宋_GB2312" w:hAnsi="仿宋_GB2312" w:eastAsia="仿宋_GB2312" w:cs="仿宋_GB2312"/>
          <w:color w:val="231F20"/>
          <w:spacing w:val="-6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color w:val="231F20"/>
          <w:sz w:val="28"/>
          <w:szCs w:val="28"/>
        </w:rPr>
        <w:t>1-2。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表1-1  立定跳远评分表（男）</w:t>
      </w:r>
    </w:p>
    <w:tbl>
      <w:tblPr>
        <w:tblStyle w:val="13"/>
        <w:tblpPr w:leftFromText="180" w:rightFromText="180" w:vertAnchor="text" w:horzAnchor="page" w:tblpX="1932" w:tblpY="133"/>
        <w:tblOverlap w:val="never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1214"/>
        <w:gridCol w:w="854"/>
        <w:gridCol w:w="1215"/>
        <w:gridCol w:w="855"/>
        <w:gridCol w:w="1215"/>
        <w:gridCol w:w="869"/>
        <w:gridCol w:w="1168"/>
      </w:tblGrid>
      <w:tr>
        <w:trPr>
          <w:trHeight w:val="762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分值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成绩</w:t>
            </w:r>
          </w:p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（厘米）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分值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成绩</w:t>
            </w:r>
          </w:p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（厘米）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分值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成绩</w:t>
            </w:r>
          </w:p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（厘米）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分值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成绩</w:t>
            </w:r>
          </w:p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（厘米）</w:t>
            </w:r>
          </w:p>
        </w:tc>
      </w:tr>
      <w:tr>
        <w:trPr>
          <w:trHeight w:val="409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.0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8.0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6.0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4.0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240</w:t>
            </w:r>
          </w:p>
        </w:tc>
      </w:tr>
      <w:tr>
        <w:trPr>
          <w:trHeight w:val="397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9.9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7.9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5.9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3.9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239</w:t>
            </w:r>
          </w:p>
        </w:tc>
      </w:tr>
      <w:tr>
        <w:trPr>
          <w:trHeight w:val="397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9.8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7.8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5.8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3.8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238</w:t>
            </w:r>
          </w:p>
        </w:tc>
      </w:tr>
      <w:tr>
        <w:trPr>
          <w:trHeight w:val="397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9.7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7.7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5.7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3.7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237</w:t>
            </w:r>
          </w:p>
        </w:tc>
      </w:tr>
      <w:tr>
        <w:trPr>
          <w:trHeight w:val="382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9.6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7.6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5.6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3.6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236</w:t>
            </w:r>
          </w:p>
        </w:tc>
      </w:tr>
      <w:tr>
        <w:trPr>
          <w:trHeight w:val="412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9.5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7.5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5.5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235</w:t>
            </w:r>
          </w:p>
        </w:tc>
      </w:tr>
      <w:tr>
        <w:trPr>
          <w:trHeight w:val="379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9.4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7.4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5.4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3.4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234</w:t>
            </w:r>
          </w:p>
        </w:tc>
      </w:tr>
      <w:tr>
        <w:trPr>
          <w:trHeight w:val="379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9.3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7.3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5.3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3.3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233</w:t>
            </w:r>
          </w:p>
        </w:tc>
      </w:tr>
      <w:tr>
        <w:trPr>
          <w:trHeight w:val="379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9.2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7.2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5.2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3.2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232</w:t>
            </w:r>
          </w:p>
        </w:tc>
      </w:tr>
      <w:tr>
        <w:trPr>
          <w:trHeight w:val="379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9.1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7.1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5.1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3.1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231</w:t>
            </w:r>
          </w:p>
        </w:tc>
      </w:tr>
      <w:tr>
        <w:trPr>
          <w:trHeight w:val="379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9.0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7.0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5.0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3.0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230</w:t>
            </w:r>
          </w:p>
        </w:tc>
      </w:tr>
      <w:tr>
        <w:trPr>
          <w:trHeight w:val="379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8.9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6.9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4.9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2.9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229</w:t>
            </w:r>
          </w:p>
        </w:tc>
      </w:tr>
      <w:tr>
        <w:trPr>
          <w:trHeight w:val="379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8.8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6.8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4.8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2.8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228</w:t>
            </w:r>
          </w:p>
        </w:tc>
      </w:tr>
    </w:tbl>
    <w:p>
      <w:pPr>
        <w:spacing w:before="2"/>
        <w:rPr>
          <w:rFonts w:hint="eastAsia" w:ascii="仿宋_GB2312" w:hAnsi="仿宋_GB2312" w:eastAsia="仿宋_GB2312" w:cs="仿宋_GB2312"/>
          <w:sz w:val="24"/>
          <w:szCs w:val="24"/>
        </w:rPr>
      </w:pPr>
    </w:p>
    <w:tbl>
      <w:tblPr>
        <w:tblStyle w:val="13"/>
        <w:tblpPr w:leftFromText="180" w:rightFromText="180" w:vertAnchor="text" w:horzAnchor="page" w:tblpX="1943" w:tblpY="133"/>
        <w:tblOverlap w:val="never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1214"/>
        <w:gridCol w:w="854"/>
        <w:gridCol w:w="1215"/>
        <w:gridCol w:w="855"/>
        <w:gridCol w:w="1215"/>
        <w:gridCol w:w="869"/>
        <w:gridCol w:w="1168"/>
      </w:tblGrid>
      <w:tr>
        <w:trPr>
          <w:trHeight w:val="809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分值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成绩</w:t>
            </w:r>
          </w:p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（厘米）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分值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成绩</w:t>
            </w:r>
          </w:p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（厘米）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分值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成绩</w:t>
            </w:r>
          </w:p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（厘米）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分值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成绩</w:t>
            </w:r>
          </w:p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（厘米）</w:t>
            </w:r>
          </w:p>
        </w:tc>
      </w:tr>
      <w:tr>
        <w:trPr>
          <w:trHeight w:val="414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8.7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287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6.7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267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4.7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247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2.7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227</w:t>
            </w:r>
          </w:p>
        </w:tc>
      </w:tr>
      <w:tr>
        <w:trPr>
          <w:trHeight w:val="397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8.6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286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6.6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266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4.6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246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2.6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225</w:t>
            </w:r>
          </w:p>
        </w:tc>
      </w:tr>
      <w:tr>
        <w:trPr>
          <w:trHeight w:val="382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8.5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285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6.5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265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4.5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245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2.5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224</w:t>
            </w:r>
          </w:p>
        </w:tc>
      </w:tr>
      <w:tr>
        <w:trPr>
          <w:trHeight w:val="412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8.4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284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6.4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264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4.4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244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2.4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223</w:t>
            </w:r>
          </w:p>
        </w:tc>
      </w:tr>
      <w:tr>
        <w:trPr>
          <w:trHeight w:val="397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8.3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283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6.3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263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4.3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243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2.3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222</w:t>
            </w:r>
          </w:p>
        </w:tc>
      </w:tr>
      <w:tr>
        <w:trPr>
          <w:trHeight w:val="397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8.2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282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6.2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262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4.2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242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2.2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221</w:t>
            </w:r>
          </w:p>
        </w:tc>
      </w:tr>
      <w:tr>
        <w:trPr>
          <w:trHeight w:val="397" w:hRule="exac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8.1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281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6.1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261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4.1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241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2.1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220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表 1-2   立定跳远评分表（女）</w:t>
      </w:r>
    </w:p>
    <w:tbl>
      <w:tblPr>
        <w:tblStyle w:val="13"/>
        <w:tblW w:w="0" w:type="auto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1214"/>
        <w:gridCol w:w="854"/>
        <w:gridCol w:w="1215"/>
        <w:gridCol w:w="855"/>
        <w:gridCol w:w="1215"/>
        <w:gridCol w:w="869"/>
        <w:gridCol w:w="1168"/>
      </w:tblGrid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分值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成绩</w:t>
            </w:r>
          </w:p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（厘米）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分值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成绩</w:t>
            </w:r>
          </w:p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（厘米）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分值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成绩</w:t>
            </w:r>
          </w:p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（厘米）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分值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成绩</w:t>
            </w:r>
          </w:p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（厘米）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.0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240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7.9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219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5.8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198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3.7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177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9.9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239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7.8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218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5.7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197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3.6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176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9.8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238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7.7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217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5.6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196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175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9.7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237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7.6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216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5.5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195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3.4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174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9.6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236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7.5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215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5.4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194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3.3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173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9.5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235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7.4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214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5.3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193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3.2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172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9.4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234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7.3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213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5.2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192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3.1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171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9.3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233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7.2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212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5.1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191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3.0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170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9.2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232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7.1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211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5.0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190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2.9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169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9.1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231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7.0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210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4.9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189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2.8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168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9.0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230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6.9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209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4.8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188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2.7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167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8.9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229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6.8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208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4.7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187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2.6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166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8.8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228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6.7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207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4.6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186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2.5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165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8.7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227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6.6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206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4.5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185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2.4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164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8.6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226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6.5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205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4.4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184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2.3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163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8.5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225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6.4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204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4.3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183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2.2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162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8.4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224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6.3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203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4.2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182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2.1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161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8.3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223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6.2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202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4.1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181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2.0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160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8.2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222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6.1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201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4.0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180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—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—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8.1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221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6.0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200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3.9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179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—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—</w:t>
            </w:r>
          </w:p>
        </w:tc>
      </w:tr>
      <w:tr>
        <w:trPr>
          <w:trHeight w:val="0" w:hRule="atLeast"/>
        </w:trPr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.0</w:t>
            </w:r>
          </w:p>
        </w:tc>
        <w:tc>
          <w:tcPr>
            <w:tcW w:w="12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220</w:t>
            </w:r>
          </w:p>
        </w:tc>
        <w:tc>
          <w:tcPr>
            <w:tcW w:w="85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5.9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199</w:t>
            </w:r>
          </w:p>
        </w:tc>
        <w:tc>
          <w:tcPr>
            <w:tcW w:w="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3.8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178</w:t>
            </w:r>
          </w:p>
        </w:tc>
        <w:tc>
          <w:tcPr>
            <w:tcW w:w="8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—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</w:rPr>
              <w:t>—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（二）专项技术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正踢腿（总分为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（1）考试方法：考生身体正直，挺胸、收腹、立腰。要求踢腿时，摆动腿挺膝伸直，脚尖勾起绷落；收髋猛收腹，踢腿过腰后加速，要有寸劲。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每位考生左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Hans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右腿各踢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Hans"/>
        </w:rPr>
        <w:t>3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次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（2）评分标准：考评员参照正踢腿评分细则（表1-3），独立对考试的技术完成情况进行评定。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表 1-3   正踢腿评分细则</w:t>
      </w:r>
    </w:p>
    <w:tbl>
      <w:tblPr>
        <w:tblStyle w:val="13"/>
        <w:tblW w:w="0" w:type="auto"/>
        <w:tblInd w:w="9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5540"/>
      </w:tblGrid>
      <w:tr>
        <w:trPr>
          <w:trHeight w:val="535" w:hRule="atLeast"/>
        </w:trPr>
        <w:tc>
          <w:tcPr>
            <w:tcW w:w="28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等级（分值范围）</w:t>
            </w:r>
          </w:p>
        </w:tc>
        <w:tc>
          <w:tcPr>
            <w:tcW w:w="55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评价标准</w:t>
            </w:r>
          </w:p>
        </w:tc>
      </w:tr>
      <w:tr>
        <w:trPr>
          <w:trHeight w:val="979" w:hRule="atLeast"/>
        </w:trPr>
        <w:tc>
          <w:tcPr>
            <w:tcW w:w="28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优（15 ～ 13.5 分）</w:t>
            </w:r>
          </w:p>
        </w:tc>
        <w:tc>
          <w:tcPr>
            <w:tcW w:w="55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凡符合摆动腿挺膝伸直，且其余三点（支撑腿挺直，上体正直，摆动腿脚尖触及额头）都符合技术要求。</w:t>
            </w:r>
          </w:p>
        </w:tc>
      </w:tr>
      <w:tr>
        <w:trPr>
          <w:trHeight w:val="979" w:hRule="atLeast"/>
        </w:trPr>
        <w:tc>
          <w:tcPr>
            <w:tcW w:w="28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良 (13.4 ～ 12 分 )</w:t>
            </w:r>
          </w:p>
        </w:tc>
        <w:tc>
          <w:tcPr>
            <w:tcW w:w="55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凡符合摆动腿挺膝伸直，且其余三点（支撑腿挺直，上体正直，摆动腿脚尖触及额头）符合两点。</w:t>
            </w:r>
          </w:p>
        </w:tc>
      </w:tr>
      <w:tr>
        <w:trPr>
          <w:trHeight w:val="979" w:hRule="atLeast"/>
        </w:trPr>
        <w:tc>
          <w:tcPr>
            <w:tcW w:w="28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中 (11.9 ～ 9分 )</w:t>
            </w:r>
          </w:p>
        </w:tc>
        <w:tc>
          <w:tcPr>
            <w:tcW w:w="55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凡符合摆动腿挺膝伸直，且其余三点（支撑腿挺直，上体正直，摆动腿脚尖触及额头）符合一点。</w:t>
            </w:r>
          </w:p>
        </w:tc>
      </w:tr>
      <w:tr>
        <w:trPr>
          <w:trHeight w:val="1465" w:hRule="atLeast"/>
        </w:trPr>
        <w:tc>
          <w:tcPr>
            <w:tcW w:w="28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差 (9分以下 )</w:t>
            </w:r>
          </w:p>
        </w:tc>
        <w:tc>
          <w:tcPr>
            <w:tcW w:w="55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凡摆动腿未挺膝伸直，或摆动腿挺膝伸直其余三点（支撑腿挺直，上体正直，摆动腿脚尖触及额头）均不符合。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腾空飞脚（总分为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（1）考试方法：考生在空中，左腿屈膝收控于腹前，右腿踢摆时击响腿脚尖过肩；击响时，击掌、拍脚连续、准确、响亮；上体正直或微向前倾；落地时，起跳脚先着地。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每位考生均进行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Hans"/>
        </w:rPr>
        <w:t>2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次测试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（2）评分标准：考评员参照腾空飞脚评分细则（表 1-4），独立对考生的技术完成情况进行评定。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表 1-4 腾空飞脚评分细则</w:t>
      </w:r>
    </w:p>
    <w:tbl>
      <w:tblPr>
        <w:tblStyle w:val="13"/>
        <w:tblW w:w="0" w:type="auto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6"/>
        <w:gridCol w:w="5803"/>
      </w:tblGrid>
      <w:tr>
        <w:trPr>
          <w:trHeight w:val="483" w:hRule="atLeast"/>
        </w:trPr>
        <w:tc>
          <w:tcPr>
            <w:tcW w:w="26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等级（分值范围）</w:t>
            </w:r>
          </w:p>
        </w:tc>
        <w:tc>
          <w:tcPr>
            <w:tcW w:w="58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评价标准</w:t>
            </w:r>
          </w:p>
        </w:tc>
      </w:tr>
      <w:tr>
        <w:trPr>
          <w:trHeight w:val="884" w:hRule="atLeast"/>
        </w:trPr>
        <w:tc>
          <w:tcPr>
            <w:tcW w:w="26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优（15～ 13.5分）</w:t>
            </w:r>
          </w:p>
        </w:tc>
        <w:tc>
          <w:tcPr>
            <w:tcW w:w="58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凡符合起跳脚先着地，且其余三点（左腿屈膝，连续击掌、拍脚，摆动腿脚尖过肩）符合三点技术要求。</w:t>
            </w:r>
          </w:p>
        </w:tc>
      </w:tr>
      <w:tr>
        <w:trPr>
          <w:trHeight w:val="884" w:hRule="atLeast"/>
        </w:trPr>
        <w:tc>
          <w:tcPr>
            <w:tcW w:w="26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良 (13.4 ～ 12 分 )</w:t>
            </w:r>
          </w:p>
        </w:tc>
        <w:tc>
          <w:tcPr>
            <w:tcW w:w="58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凡符合起跳脚先着地，且其余三点（左腿屈膝，连续击掌、拍脚，摆动腿脚尖过肩）符合两点技术要求。</w:t>
            </w:r>
          </w:p>
        </w:tc>
      </w:tr>
      <w:tr>
        <w:trPr>
          <w:trHeight w:val="884" w:hRule="atLeast"/>
        </w:trPr>
        <w:tc>
          <w:tcPr>
            <w:tcW w:w="26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中 (11.9 ～ 9 分 )</w:t>
            </w:r>
          </w:p>
        </w:tc>
        <w:tc>
          <w:tcPr>
            <w:tcW w:w="58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凡符合起跳脚先着地，且其余三点（左腿屈膝，连续击掌、拍脚，摆动腿脚尖过肩）符合一点技术要求。</w:t>
            </w:r>
          </w:p>
        </w:tc>
      </w:tr>
      <w:tr>
        <w:trPr>
          <w:trHeight w:val="922" w:hRule="atLeast"/>
        </w:trPr>
        <w:tc>
          <w:tcPr>
            <w:tcW w:w="26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差 (9 分以下 )</w:t>
            </w:r>
          </w:p>
        </w:tc>
        <w:tc>
          <w:tcPr>
            <w:tcW w:w="58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凡起跳脚未先着地，且其余三点（左腿屈膝，连续击掌、拍脚，摆动腿脚尖过肩）均不符合技术要求。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（三）实战能力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A: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拳术、器械（总分为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考试方法：考生任选一个拳种的拳术、器械进行测试，各占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分。要求按照规定的时间在 8×14 米的场地上完成套路。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评分标准：考评员参照实战能力评分细则（表 1-5），独立对考生的动作质量和演练水平进行综合评定。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完成套路时间：太极拳及太极器械为 1 分 30 秒 ~2 分钟；其它拳术及器械不少于 1 分钟。对考生未在规定时间内完成套路，将在专项技术考评分中扣除应扣分数。太极拳及太极器械类套路时间不足或超出规定时间 5 秒（含 5 秒）扣 8 分，5 秒以上 10 秒以内（含 10 秒）扣16 分，以此类推。其它拳术及器械套路时间不足规定时间 2 秒（含 2 秒）扣 8 分，2 秒以上 4秒以内（含 4 秒）扣 16 分，以此类推。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表 1-5  武术套路实战能力评分细则</w:t>
      </w:r>
    </w:p>
    <w:tbl>
      <w:tblPr>
        <w:tblStyle w:val="13"/>
        <w:tblW w:w="0" w:type="auto"/>
        <w:tblInd w:w="9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3"/>
        <w:gridCol w:w="5526"/>
      </w:tblGrid>
      <w:tr>
        <w:trPr>
          <w:trHeight w:val="605" w:hRule="atLeast"/>
        </w:trPr>
        <w:tc>
          <w:tcPr>
            <w:tcW w:w="28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等级（分值范围）</w:t>
            </w:r>
          </w:p>
        </w:tc>
        <w:tc>
          <w:tcPr>
            <w:tcW w:w="552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评价标准</w:t>
            </w:r>
          </w:p>
        </w:tc>
      </w:tr>
      <w:tr>
        <w:trPr>
          <w:trHeight w:val="1076" w:hRule="atLeast"/>
        </w:trPr>
        <w:tc>
          <w:tcPr>
            <w:tcW w:w="28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优（30 ～ 27 分）</w:t>
            </w:r>
          </w:p>
        </w:tc>
        <w:tc>
          <w:tcPr>
            <w:tcW w:w="552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动作姿势规范、方法运用合理、技术熟练、节奏分明、协调流畅、 劲力充足、风格突出。</w:t>
            </w:r>
          </w:p>
        </w:tc>
      </w:tr>
      <w:tr>
        <w:trPr>
          <w:trHeight w:val="1547" w:hRule="atLeast"/>
        </w:trPr>
        <w:tc>
          <w:tcPr>
            <w:tcW w:w="28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良 (26.9 ～ 24 分 )</w:t>
            </w:r>
          </w:p>
        </w:tc>
        <w:tc>
          <w:tcPr>
            <w:tcW w:w="552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动作姿势较规范、方法运用较合理、技术较熟练、节奏处理较好、 动作较流畅、劲力较充足、风格较突出。</w:t>
            </w:r>
          </w:p>
        </w:tc>
      </w:tr>
      <w:tr>
        <w:trPr>
          <w:trHeight w:val="1076" w:hRule="atLeast"/>
        </w:trPr>
        <w:tc>
          <w:tcPr>
            <w:tcW w:w="28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中 (23.9 ～ 18 分 )</w:t>
            </w:r>
          </w:p>
        </w:tc>
        <w:tc>
          <w:tcPr>
            <w:tcW w:w="552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动作姿势基本规范、方法运用基本合理、动作流畅性、劲力、 节奏、风格一般。</w:t>
            </w:r>
          </w:p>
        </w:tc>
      </w:tr>
      <w:tr>
        <w:trPr>
          <w:trHeight w:val="1157" w:hRule="atLeast"/>
        </w:trPr>
        <w:tc>
          <w:tcPr>
            <w:tcW w:w="28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差 (18 分以下 )</w:t>
            </w:r>
          </w:p>
        </w:tc>
        <w:tc>
          <w:tcPr>
            <w:tcW w:w="552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动作姿势不规范、方法运用不合理、技术不熟练、节奏、动 作协调性、劲力、拳种风格特点不突出。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B:舞狮自选套路（总分60分）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考试方法：考生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自由搭档二人一组组合，完成南狮自选套路或北狮自选套路2-3分钟，完成难度动作4个以上。难度动作认定以中国大学生体育协会舞龙舞狮分会文件为准。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评分标准：考评员参照实战能力评分细则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表1-6）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，独立对考生的动作质量和演练水平进行综合评定。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完成套路时间：对考生未在规定时间内完成套路，将在专项技术考评分中扣除应扣分数。套路时间不足或超出规定时间 5 秒（含 5 秒）扣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 分，5 秒以上 10 秒以内（含 10 秒）扣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 分，以此类推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 w:firstLineChars="200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表 1-6  舞狮套路实战能力评分细则</w:t>
      </w:r>
    </w:p>
    <w:tbl>
      <w:tblPr>
        <w:tblStyle w:val="13"/>
        <w:tblW w:w="0" w:type="auto"/>
        <w:tblInd w:w="9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2"/>
        <w:gridCol w:w="5567"/>
      </w:tblGrid>
      <w:tr>
        <w:trPr>
          <w:trHeight w:val="517" w:hRule="atLeast"/>
        </w:trPr>
        <w:tc>
          <w:tcPr>
            <w:tcW w:w="28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等级（分值范围）</w:t>
            </w:r>
          </w:p>
        </w:tc>
        <w:tc>
          <w:tcPr>
            <w:tcW w:w="55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评价标准</w:t>
            </w:r>
          </w:p>
        </w:tc>
      </w:tr>
      <w:tr>
        <w:trPr>
          <w:trHeight w:val="946" w:hRule="atLeast"/>
        </w:trPr>
        <w:tc>
          <w:tcPr>
            <w:tcW w:w="28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优（60～ 54 分）</w:t>
            </w:r>
          </w:p>
        </w:tc>
        <w:tc>
          <w:tcPr>
            <w:tcW w:w="55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动作姿势规范、方法运用合理、技术熟练、节奏分明、协调流畅、 劲力充足、风格突出。</w:t>
            </w:r>
          </w:p>
        </w:tc>
      </w:tr>
      <w:tr>
        <w:trPr>
          <w:trHeight w:val="1375" w:hRule="atLeast"/>
        </w:trPr>
        <w:tc>
          <w:tcPr>
            <w:tcW w:w="28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良 (53.9 ～ 48分 )</w:t>
            </w:r>
          </w:p>
        </w:tc>
        <w:tc>
          <w:tcPr>
            <w:tcW w:w="55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动作姿势较规范、方法运用较合理、技术较熟练、节奏处理较好、 动作较流畅、劲力较充足、风格较突出。</w:t>
            </w:r>
          </w:p>
        </w:tc>
      </w:tr>
      <w:tr>
        <w:trPr>
          <w:trHeight w:val="946" w:hRule="atLeast"/>
        </w:trPr>
        <w:tc>
          <w:tcPr>
            <w:tcW w:w="28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中 (47.9 ～ 36 分 )</w:t>
            </w:r>
          </w:p>
        </w:tc>
        <w:tc>
          <w:tcPr>
            <w:tcW w:w="55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动作姿势基本规范、方法运用基本合理、动作流畅性、劲力、 节奏、风格一般。</w:t>
            </w:r>
          </w:p>
        </w:tc>
      </w:tr>
      <w:tr>
        <w:trPr>
          <w:trHeight w:val="987" w:hRule="atLeast"/>
        </w:trPr>
        <w:tc>
          <w:tcPr>
            <w:tcW w:w="28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center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差 (36 分以下 )</w:t>
            </w:r>
          </w:p>
        </w:tc>
        <w:tc>
          <w:tcPr>
            <w:tcW w:w="55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39"/>
              <w:spacing w:before="35"/>
              <w:jc w:val="both"/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  <w:szCs w:val="24"/>
                <w:lang w:val="en-US" w:eastAsia="zh-CN"/>
              </w:rPr>
              <w:t>动作姿势不规范、方法运用不合理、技术不熟练、节奏、动 作协调性、劲力、拳种风格特点不突出。</w:t>
            </w:r>
          </w:p>
        </w:tc>
      </w:tr>
    </w:tbl>
    <w:p>
      <w:pPr>
        <w:jc w:val="center"/>
        <w:rPr>
          <w:rFonts w:hint="eastAsia" w:ascii="黑体" w:hAnsi="宋体" w:eastAsia="黑体"/>
          <w:kern w:val="0"/>
          <w:sz w:val="36"/>
          <w:szCs w:val="36"/>
          <w:lang w:val="en-US" w:eastAsia="zh-CN"/>
        </w:rPr>
      </w:pPr>
      <w:r>
        <w:rPr>
          <w:rFonts w:hint="default"/>
          <w:lang w:val="en-US" w:eastAsia="zh-CN"/>
        </w:rPr>
        <w:br w:type="page"/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20</w:t>
      </w:r>
      <w:r>
        <w:rPr>
          <w:rFonts w:hint="eastAsia" w:ascii="黑体" w:hAnsi="宋体" w:eastAsia="黑体"/>
          <w:kern w:val="0"/>
          <w:sz w:val="36"/>
          <w:szCs w:val="36"/>
        </w:rPr>
        <w:t>2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4</w:t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年专升本</w:t>
      </w: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体育技能加试科目（网球）</w:t>
      </w:r>
    </w:p>
    <w:p>
      <w:pPr>
        <w:jc w:val="center"/>
        <w:rPr>
          <w:rFonts w:ascii="PMingLiU" w:hAnsi="PMingLiU" w:eastAsia="PMingLiU" w:cs="PMingLiU"/>
          <w:sz w:val="20"/>
        </w:rPr>
      </w:pPr>
      <w:r>
        <w:rPr>
          <w:rFonts w:hint="eastAsia" w:ascii="黑体" w:hAnsi="宋体" w:eastAsia="黑体"/>
          <w:kern w:val="0"/>
          <w:sz w:val="36"/>
          <w:szCs w:val="36"/>
          <w:lang w:val="zh-CN"/>
        </w:rPr>
        <w:t>测试细则及评分标准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黑体" w:hAnsi="黑体" w:eastAsia="黑体" w:cs="黑体"/>
          <w:color w:val="3CB4E7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一、考试指标与分值（100分）</w:t>
      </w:r>
    </w:p>
    <w:p>
      <w:pPr>
        <w:pStyle w:val="4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(一)网球基本技术 80分</w:t>
      </w:r>
    </w:p>
    <w:p>
      <w:pPr>
        <w:pStyle w:val="4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(二)比赛能力 20分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二、考试方法与评分标准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）网球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基本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技术测试（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 xml:space="preserve">0 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1、测试方法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项目一：底线正反手击直线球（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考生在底线中点准备，击打测试员隔网送至指定区域的球，每拍击球完成后必须回到底线中点的位置。先击五个正手直线球，再击五个反手直线球，球必须落入指定直线区域方为有效击球。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项目二：底线正反手击斜线球（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考生在底线中点准备，击打测试员隔网送至指定区域的球，每拍击球完成后必须回到底线中点的位置。先击五个正手斜线球，再击五个反手斜线球，球必须落入指定斜线区域方为有效击球。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项目三：前场截击球（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考生在网前中点离网两米左右位置准备，击打测试员隔网送至指定方向的球。先击五个正手截击球，再击五个反手截击球，球必须落入对面单打区域方为有效击球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项目四：发球（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考生于一区发五个球，再换至二区发五个球，球必须落入有效的发球区方为有效击球。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 xml:space="preserve">2、成绩评定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（1）评分细则：每项测试占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0分，由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分的达标分和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分技评分组成。每项测试击10个球，每个落入有效区的击球得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1.5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分，共计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分；考官再根据击球技术完成情况给出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分以内的技评分。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（2）有效球认定：考生将球回击在单打场内指定的区域为有效球。由考官统计有效球的数量，击球失误或未进指定区域，则该球不得分。直线、斜线球的分界线为发球中线及其延长线。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（3）技术评定：从底线正反手直线球、底线正反手斜线球、截击球和发球等四项技术动作的规范流畅度，击球效果，移动到位率和协调性等方面进行综合评定，每项满分为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分，共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分。 每项的技术评定分为三个等级具体给分：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A、引拍、挥拍动作规范流畅、节奏好，移动迅速、移动步伐 使用得当，协调性好，敢于主动发力，击球快速有力，稳定性高， 得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-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分。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B、引拍、挥拍动作比较规范，有一定节奏，移动击球时能基本到位，协调性较好，移动击球有一定的稳定性，但主动发力不够， 中速球较多，得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3.9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分。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C、击球引拍慢、动作不规范，协调性较差，移动较慢，稳定 性差，失误较多，或只求稳定击球不敢发力，得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分以下。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（3）以上成绩相加，即为考生该项目的测试成绩。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三、比赛能力测试（20 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 xml:space="preserve">1、测试办法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（1）将考生按性别，男、女分开进行比赛。若比赛人数不足5人则不分组，直接进行循环赛排出名次。比赛超过5人则分成若干小组进行小组内单循环比赛。比赛分组由考生本人随机抽签分出，不得代抽，未按时抽签者视为自动放弃整个测试机会，分组时每小组不超过 4 人，若考生总数不是4的倍数，则有不超过3个小组的人数为 3 人。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（2）比赛采用“抢十”的比赛方法，先得10分且必须净胜至少两分者为比赛胜者，如比分为 9:9 平时，则要净胜两分。小组赛胜一场计1分，负者0分，比赛结束后计算每名考生的积分，排定小组名次。若三位考生获胜场次相同，则计算三人的净胜分来决定名次，净胜分高者名次列前，若净胜分还相同，则计算得分率决定名次，得分率高的名次列前。若两位考生获胜场次相同，则看比赛中两人之间的相互比赛结果，胜者名次列前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2、成绩评定</w:t>
      </w:r>
    </w:p>
    <w:p>
      <w:pPr>
        <w:pStyle w:val="3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比赛成绩 =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pict>
          <v:shape id="_x0000_i1032" o:spt="75" type="#_x0000_t75" style="height:32.05pt;width:33.4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DontCompress&quot;/&gt;&lt;w:documentProtection w:enforcement=&quot;off&quot;/&gt;&lt;w:bordersDontSurroundHeader/&gt;&lt;w:bordersDontSurroundFooter/&gt;&lt;w:defaultTabStop w:val=&quot;420&quot;/&gt;&lt;w:displayHorizontalDrawingGridEvery w:val=&quot;0&quot;/&gt;&lt;w:displayVerticalDrawingGridEvery w:val=&quot;2&quot;/&gt;&lt;w:useMarginsForDrawingGridOrigin/&gt;&lt;w:drawingGridHorizontalOrigin w:val=&quot;1800&quot;/&gt;&lt;w:drawingGridVerticalOrigin w:val=&quot;1440&quot;/&gt;&lt;w:compat&gt;&lt;w:adjustLineHeightInTable/&gt;&lt;w:doNotExpandShiftReturn/&gt;&lt;w:balanceSingleByteDoubleByteWidth/&gt;&lt;w:useFELayout/&gt;&lt;w:wrapTextWithPunct/&gt;&lt;w:breakWrappedTables/&gt;&lt;w:useAsianBreakRules/&gt;&lt;w:dontGrowAutofit/&gt;&lt;w:useFELayout/&gt;&lt;/w:compat&gt;&lt;/w:docPr&gt;&lt;w:body&gt;&lt;wx:sect&gt;&lt;w:p&gt;&lt;m:oMathPara&gt;&lt;m:oMath&gt;&lt;m:f&gt;&lt;m:fPr&gt;&lt;m:ctrlPr&gt;&lt;w:rPr&gt;&lt;w:rFonts w:ascii=&quot;Cambria Math&quot; w:h-ansi=&quot;Cambria Math&quot; w:hint=&quot;default&quot;/&gt;&lt;w:sz w:val=&quot;28&quot;/&gt;&lt;w:sz-cs w:val=&quot;28&quot;/&gt;&lt;w:lang w:fareast=&quot;ZH-CN&quot;/&gt;&lt;/w:rPr&gt;&lt;/m:ctrlPr&gt;&lt;/m:fPr&gt;&lt;m:num&gt;&lt;m:r&gt;&lt;m:rPr&gt;&lt;m:sty m:val=&quot;p&quot;/&gt;&lt;m:scr m:val=&quot;roman&quot;/&gt;&lt;/m:rPr&gt;&lt;w:rPr&gt;&lt;w:rFonts w:ascii=&quot;Cambria Math&quot; w:h-ansi=&quot;Cambria Math&quot; w:cs=&quot;Cambria Math&quot; w:hint=&quot;default&quot;/&gt;&lt;w:sz w:val=&quot;28&quot;/&gt;&lt;w:sz-cs w:val=&quot;28&quot;/&gt;&lt;w:lang w:fareast=&quot;ZH-CN&quot;/&gt;&lt;/w:rPr&gt;&lt;m:t&gt;N−&lt;/m:t&gt;&lt;/m:r&gt;&lt;m:r&gt;&lt;m:rPr&gt;&lt;m:sty m:val=&quot;p&quot;/&gt;&lt;m:scr m:val=&quot;roman&quot;/&gt;&lt;/m:rPr&gt;&lt;w:rPr&gt;&lt;w:rFonts w:ascii=&quot;Cambria Math&quot; w:h-ansi=&quot;Cambria Math&quot; w:hint=&quot;default&quot;/&gt;&lt;w:sz w:val=&quot;28&quot;/&gt;&lt;w:sz-cs w:val=&quot;28&quot;/&gt;&lt;w:lang w:fareast=&quot;ZH-CN&quot;/&gt;&lt;/w:rPr&gt;&lt;m:t&gt;R+1&lt;/m:t&gt;&lt;/m:r&gt;&lt;m:ctrlPr&gt;&lt;w:rPr&gt;&lt;w:rFonts w:ascii=&quot;Cambria Math&quot; w:h-ansi=&quot;Cambria Math&quot; w:hint=&quot;default&quot;/&gt;&lt;w:sz w:val=&quot;28&quot;/&gt;&lt;w:sz-cs w:val=&quot;28&quot;/&gt;&lt;w:lang w:fareast=&quot;ZH-CN&quot;/&gt;&lt;/w:rPr&gt;&lt;/m:ctrlPr&gt;&lt;/m:num&gt;&lt;m:den&gt;&lt;m:r&gt;&lt;m:rPr&gt;&lt;m:sty m:val=&quot;p&quot;/&gt;&lt;m:scr m:val=&quot;roman&quot;/&gt;&lt;/m:rPr&gt;&lt;w:rPr&gt;&lt;w:rFonts w:ascii=&quot;Cambria Math&quot; w:h-ansi=&quot;Cambria Math&quot; w:cs=&quot;Cambria Math&quot; w:hint=&quot;default&quot;/&gt;&lt;w:sz w:val=&quot;28&quot;/&gt;&lt;w:sz-cs w:val=&quot;28&quot;/&gt;&lt;w:lang w:fareast=&quot;ZH-CN&quot;/&gt;&lt;/w:rPr&gt;&lt;m:t&gt;N&lt;/m:t&gt;&lt;/m:r&gt;&lt;m:ctrlPr&gt;&lt;w:rPr&gt;&lt;w:rFonts w:ascii=&quot;Cambria Math&quot; w:h-ansi=&quot;Cambria Math&quot; w:hint=&quot;default&quot;/&gt;&lt;w:sz w:val=&quot;28&quot;/&gt;&lt;w:sz-cs w:val=&quot;28&quot;/&gt;&lt;w:lang w:fareast=&quot;ZH-CN&quot;/&gt;&lt;/w:rPr&gt;&lt;/m:ctrlPr&gt;&lt;/m:den&gt;&lt;/m:f&gt;&lt;/m:oMath&gt;&lt;/m:oMathPara&gt;&lt;/w:p&gt;&lt;/wx:sect&gt;&lt;/w:body&gt;&lt;/w:wordDocument&gt;">
            <v:path/>
            <v:fill on="f" focussize="0,0"/>
            <v:stroke on="f"/>
            <v:imagedata r:id="rId15" o:title=""/>
            <o:lock v:ext="edit" aspectratio="f"/>
            <w10:wrap type="none"/>
            <w10:anchorlock/>
          </v:shape>
        </w:pic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×40+20，其中N为该专项考试人数，R为比赛名次。</w:t>
      </w:r>
    </w:p>
    <w:p>
      <w:pPr>
        <w:jc w:val="center"/>
        <w:rPr>
          <w:rFonts w:hint="eastAsia" w:ascii="黑体" w:hAnsi="宋体" w:eastAsia="黑体"/>
          <w:kern w:val="0"/>
          <w:sz w:val="36"/>
          <w:szCs w:val="36"/>
        </w:rPr>
      </w:pPr>
      <w:r>
        <w:rPr>
          <w:rStyle w:val="29"/>
          <w:rFonts w:hint="default" w:ascii="仿宋_GB2312" w:hAnsi="仿宋_GB2312" w:eastAsia="仿宋_GB2312" w:cs="仿宋_GB2312"/>
          <w:color w:val="231F20"/>
          <w:sz w:val="28"/>
          <w:szCs w:val="28"/>
          <w:lang w:val="en-US" w:eastAsia="zh-CN"/>
        </w:rPr>
        <w:br w:type="page"/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20</w:t>
      </w:r>
      <w:r>
        <w:rPr>
          <w:rFonts w:hint="eastAsia" w:ascii="黑体" w:hAnsi="宋体" w:eastAsia="黑体"/>
          <w:kern w:val="0"/>
          <w:sz w:val="36"/>
          <w:szCs w:val="36"/>
        </w:rPr>
        <w:t>24</w:t>
      </w:r>
      <w:r>
        <w:rPr>
          <w:rFonts w:hint="eastAsia" w:ascii="黑体" w:hAnsi="宋体" w:eastAsia="黑体"/>
          <w:kern w:val="0"/>
          <w:sz w:val="36"/>
          <w:szCs w:val="36"/>
          <w:lang w:val="zh-CN"/>
        </w:rPr>
        <w:t>年专升本</w:t>
      </w:r>
      <w:r>
        <w:rPr>
          <w:rFonts w:hint="eastAsia" w:ascii="黑体" w:hAnsi="宋体" w:eastAsia="黑体"/>
          <w:kern w:val="0"/>
          <w:sz w:val="36"/>
          <w:szCs w:val="36"/>
        </w:rPr>
        <w:t>体育技能加试科目（体育舞蹈）</w:t>
      </w:r>
    </w:p>
    <w:p>
      <w:pPr>
        <w:jc w:val="center"/>
        <w:rPr>
          <w:rFonts w:ascii="PMingLiU" w:hAnsi="PMingLiU" w:eastAsia="PMingLiU" w:cs="PMingLiU"/>
          <w:sz w:val="36"/>
          <w:szCs w:val="36"/>
        </w:rPr>
      </w:pPr>
      <w:r>
        <w:rPr>
          <w:rFonts w:hint="eastAsia" w:ascii="黑体" w:hAnsi="宋体" w:eastAsia="黑体"/>
          <w:kern w:val="0"/>
          <w:sz w:val="36"/>
          <w:szCs w:val="36"/>
          <w:lang w:val="zh-CN"/>
        </w:rPr>
        <w:t>测试细则及评分标准</w:t>
      </w:r>
    </w:p>
    <w:p>
      <w:pPr>
        <w:spacing w:line="300" w:lineRule="auto"/>
        <w:rPr>
          <w:rFonts w:hint="eastAsia" w:ascii="Arial Unicode MS" w:hAnsi="Arial Unicode MS" w:eastAsia="等线" w:cs="Arial Unicode MS"/>
          <w:color w:val="3CB4E7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z w:val="28"/>
          <w:szCs w:val="28"/>
        </w:rPr>
        <w:t>一、考试指标与分值(</w:t>
      </w:r>
      <w:r>
        <w:rPr>
          <w:rFonts w:hint="eastAsia" w:ascii="黑体" w:hAnsi="黑体" w:eastAsia="黑体" w:cs="黑体"/>
          <w:sz w:val="28"/>
          <w:szCs w:val="28"/>
        </w:rPr>
        <w:t>1</w:t>
      </w:r>
      <w:r>
        <w:rPr>
          <w:rFonts w:ascii="黑体" w:hAnsi="黑体" w:eastAsia="黑体" w:cs="黑体"/>
          <w:sz w:val="28"/>
          <w:szCs w:val="28"/>
        </w:rPr>
        <w:t>00 分)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lef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(一)基本形态 </w:t>
      </w: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ascii="仿宋_GB2312" w:hAnsi="仿宋_GB2312" w:eastAsia="仿宋_GB2312" w:cs="仿宋_GB2312"/>
          <w:sz w:val="28"/>
          <w:szCs w:val="28"/>
        </w:rPr>
        <w:t>分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lef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(二)跳转翻难度动作 </w:t>
      </w:r>
      <w:r>
        <w:rPr>
          <w:rFonts w:hint="eastAsia" w:ascii="仿宋_GB2312" w:hAnsi="仿宋_GB2312" w:eastAsia="仿宋_GB2312" w:cs="仿宋_GB2312"/>
          <w:sz w:val="28"/>
          <w:szCs w:val="28"/>
        </w:rPr>
        <w:t>30</w:t>
      </w:r>
      <w:r>
        <w:rPr>
          <w:rFonts w:ascii="仿宋_GB2312" w:hAnsi="仿宋_GB2312" w:eastAsia="仿宋_GB2312" w:cs="仿宋_GB2312"/>
          <w:sz w:val="28"/>
          <w:szCs w:val="28"/>
        </w:rPr>
        <w:t>分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lef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(三)专项技术与能力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50</w:t>
      </w:r>
      <w:r>
        <w:rPr>
          <w:rFonts w:ascii="仿宋_GB2312" w:hAnsi="仿宋_GB2312" w:eastAsia="仿宋_GB2312" w:cs="仿宋_GB2312"/>
          <w:sz w:val="28"/>
          <w:szCs w:val="28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二、考试方法与评分标准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2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基本形态(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20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 xml:space="preserve"> 分)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lef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主要考察考生身高、外貌、身体形态及气质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见表1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ascii="仿宋_GB2312" w:hAnsi="仿宋_GB2312" w:eastAsia="仿宋_GB2312" w:cs="仿宋_GB2312"/>
          <w:sz w:val="28"/>
          <w:szCs w:val="28"/>
        </w:rPr>
        <w:t>。</w:t>
      </w:r>
    </w:p>
    <w:p>
      <w:pPr>
        <w:pStyle w:val="41"/>
        <w:ind w:left="0" w:leftChars="0" w:firstLine="0" w:firstLineChars="0"/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表1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基本形态</w:t>
      </w:r>
      <w:r>
        <w:rPr>
          <w:rFonts w:hint="eastAsia" w:ascii="仿宋_GB2312" w:hAnsi="仿宋_GB2312" w:eastAsia="仿宋_GB2312" w:cs="仿宋_GB2312"/>
          <w:sz w:val="28"/>
          <w:szCs w:val="28"/>
        </w:rPr>
        <w:t>评分细则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1429"/>
        <w:gridCol w:w="1478"/>
        <w:gridCol w:w="1560"/>
        <w:gridCol w:w="1584"/>
        <w:gridCol w:w="1430"/>
      </w:tblGrid>
      <w:tr>
        <w:trPr>
          <w:trHeight w:val="1055" w:hRule="atLeast"/>
          <w:jc w:val="center"/>
        </w:trPr>
        <w:tc>
          <w:tcPr>
            <w:tcW w:w="857" w:type="dxa"/>
            <w:shd w:val="clear" w:color="auto" w:fill="FFFFFF"/>
            <w:noWrap w:val="0"/>
            <w:vAlign w:val="center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分值</w:t>
            </w:r>
          </w:p>
        </w:tc>
        <w:tc>
          <w:tcPr>
            <w:tcW w:w="1429" w:type="dxa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18-20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en-US" w:bidi="ar-SA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分</w:t>
            </w:r>
          </w:p>
        </w:tc>
        <w:tc>
          <w:tcPr>
            <w:tcW w:w="1478" w:type="dxa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16-17.9分</w:t>
            </w:r>
          </w:p>
        </w:tc>
        <w:tc>
          <w:tcPr>
            <w:tcW w:w="1560" w:type="dxa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14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en-US" w:bidi="ar-SA"/>
              </w:rPr>
              <w:t>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15.9分</w:t>
            </w:r>
          </w:p>
        </w:tc>
        <w:tc>
          <w:tcPr>
            <w:tcW w:w="1584" w:type="dxa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12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en-US" w:bidi="ar-SA"/>
              </w:rPr>
              <w:t>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13.9 分</w:t>
            </w:r>
          </w:p>
        </w:tc>
        <w:tc>
          <w:tcPr>
            <w:tcW w:w="1430" w:type="dxa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12分以下</w:t>
            </w:r>
          </w:p>
        </w:tc>
      </w:tr>
      <w:tr>
        <w:trPr>
          <w:trHeight w:val="5706" w:hRule="atLeast"/>
          <w:jc w:val="center"/>
        </w:trPr>
        <w:tc>
          <w:tcPr>
            <w:tcW w:w="857" w:type="dxa"/>
            <w:tcBorders>
              <w:top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基本形态（身高、外 貌、身体形 态及气质）</w:t>
            </w:r>
          </w:p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（</w:t>
            </w: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 xml:space="preserve"> 分）</w:t>
            </w: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五官端正，男 生帅气。女生 秀丽；气质好 身体挺拔；臂 型、腿型、脚 型好；颈长， 上身与下肢比例协调；臂长与身高之比例协调，臀上翘，重心位置高。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五官较为端正；气质较好，身体较为挺拔；臂型、腿 型、脚型较好；上身与下肢比例较为协调；臂长与身高 之比例较为协调； 重心位置较高。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五官与气质尚 可，身体形态 与线条尚可， 上身与下肢比例尚可；臀围、重心位置适中。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五官、气质一般，身体形态与线条一般，上身与下肢比例较适中：手臂与身高之比例一般；重心位置一 般。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五官、气质欠 佳，身体形态 与线条欠佳； 上身与下肢比例不协调；重心位置偏低。</w:t>
            </w:r>
          </w:p>
        </w:tc>
      </w:tr>
    </w:tbl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2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跳转翻难度动作(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30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分)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jc w:val="lef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考生必须在以下每个类别中各选 1-2 个动作, 在 60 秒内完成，不得少于 6 个动作。跳转翻难度动作选择如下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见表2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ascii="仿宋_GB2312" w:hAnsi="仿宋_GB2312" w:eastAsia="仿宋_GB2312" w:cs="仿宋_GB2312"/>
          <w:sz w:val="28"/>
          <w:szCs w:val="28"/>
        </w:rPr>
        <w:t>：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jc w:val="lef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跳跃类：原地叉跳、横飞跳、凌空跃、撩腿劈叉跳、倒踢紫金冠、摆腿跳、蹦子或其他跳跃技巧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jc w:val="lef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旋转类：平转、四位转、挥鞭转、旁腿转、跳平转、抱腿转或其他旋转技巧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jc w:val="lef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柔韧类：纵横劈叉、前或侧或后搬腿、前或后软翻、后桥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jc w:val="lef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翻身类：踏步翻身、点翻身、串翻身侧手翻、侧空翻、挺身前空翻等。</w:t>
      </w:r>
    </w:p>
    <w:p>
      <w:pPr>
        <w:pStyle w:val="41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表2  跳转翻难度动作评分细则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436"/>
        <w:gridCol w:w="1485"/>
        <w:gridCol w:w="1567"/>
        <w:gridCol w:w="1591"/>
        <w:gridCol w:w="1437"/>
      </w:tblGrid>
      <w:tr>
        <w:trPr>
          <w:trHeight w:val="998" w:hRule="exact"/>
          <w:jc w:val="center"/>
        </w:trPr>
        <w:tc>
          <w:tcPr>
            <w:tcW w:w="861" w:type="dxa"/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分值</w:t>
            </w:r>
          </w:p>
        </w:tc>
        <w:tc>
          <w:tcPr>
            <w:tcW w:w="1436" w:type="dxa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27-30分</w:t>
            </w:r>
          </w:p>
        </w:tc>
        <w:tc>
          <w:tcPr>
            <w:tcW w:w="1485" w:type="dxa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24-26.9分</w:t>
            </w:r>
          </w:p>
        </w:tc>
        <w:tc>
          <w:tcPr>
            <w:tcW w:w="1567" w:type="dxa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21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en-US" w:bidi="ar-SA"/>
              </w:rPr>
              <w:t>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23.9分</w:t>
            </w:r>
          </w:p>
        </w:tc>
        <w:tc>
          <w:tcPr>
            <w:tcW w:w="1591" w:type="dxa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18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en-US" w:bidi="ar-SA"/>
              </w:rPr>
              <w:t>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20.9 分</w:t>
            </w:r>
          </w:p>
        </w:tc>
        <w:tc>
          <w:tcPr>
            <w:tcW w:w="1437" w:type="dxa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18分以下</w:t>
            </w:r>
          </w:p>
        </w:tc>
      </w:tr>
      <w:tr>
        <w:trPr>
          <w:trHeight w:val="5385" w:hRule="exact"/>
          <w:jc w:val="center"/>
        </w:trPr>
        <w:tc>
          <w:tcPr>
            <w:tcW w:w="861" w:type="dxa"/>
            <w:tcBorders>
              <w:top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跳转翻 难度动作</w:t>
            </w:r>
          </w:p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（30分）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能力类别动作全面、难度 大，且按数量 完成。能正确 的掌握动作技术，完成质量高，展现出很好的身体素质和扎实的基本功，能力突出。动作的力度感和稳定性协调性强。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能力类别动作全面、难度较大且按数量完成。能较正确的掌握动作技 术，完成质量较高，展现出较好的身体素质和较扎实的基本功，能力较为突出。动作的力度感和稳定性协调性较强。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基本完成能力类别动作较全面、 难度一般且基本按数量完成。动作技术，完成质量一般，身体素 质和基本功完成质量仅能达到最低标准，身体素质一般，能力、基本功较薄弱。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能力类别动作不全面，数量未按要求完成，质量较差，不能很好的掌握动作技术，身体素质 较差，能力、基本功薄弱。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能力类别动作非常单一，数量少，质量差，无法掌握动作技术，身体素质差，基本功弱。</w:t>
            </w:r>
          </w:p>
        </w:tc>
      </w:tr>
    </w:tbl>
    <w:p>
      <w:pPr>
        <w:pStyle w:val="41"/>
        <w:ind w:left="0" w:leftChars="0" w:firstLine="0" w:firstLineChars="0"/>
        <w:jc w:val="left"/>
        <w:rPr>
          <w:rFonts w:ascii="仿宋_GB2312" w:hAnsi="仿宋_GB2312" w:eastAsia="仿宋_GB2312" w:cs="仿宋_GB2312"/>
          <w:sz w:val="28"/>
          <w:szCs w:val="28"/>
        </w:rPr>
      </w:pP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2" w:firstLineChars="200"/>
        <w:jc w:val="both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专项技术与能力(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50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分)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36" w:firstLineChars="200"/>
        <w:jc w:val="both"/>
        <w:textAlignment w:val="auto"/>
        <w:rPr>
          <w:rFonts w:ascii="仿宋_GB2312" w:hAnsi="仿宋_GB2312" w:eastAsia="仿宋_GB2312" w:cs="仿宋_GB2312"/>
          <w:spacing w:val="-6"/>
          <w:sz w:val="28"/>
          <w:szCs w:val="28"/>
        </w:rPr>
      </w:pPr>
      <w:r>
        <w:rPr>
          <w:rFonts w:ascii="仿宋_GB2312" w:hAnsi="仿宋_GB2312" w:eastAsia="仿宋_GB2312" w:cs="仿宋_GB2312"/>
          <w:spacing w:val="-6"/>
          <w:sz w:val="28"/>
          <w:szCs w:val="28"/>
        </w:rPr>
        <w:t>考生参加专项运动技术考试必须在标准舞、拉丁舞中任意选择其中一个系列的两支舞作为考试内容(每支舞在 60 秒内完成)</w:t>
      </w:r>
      <w:r>
        <w:rPr>
          <w:rFonts w:hint="eastAsia" w:ascii="仿宋_GB2312" w:hAnsi="仿宋_GB2312" w:eastAsia="仿宋_GB2312" w:cs="仿宋_GB2312"/>
          <w:spacing w:val="-6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-6"/>
          <w:sz w:val="28"/>
          <w:szCs w:val="28"/>
          <w:lang w:val="en-US" w:eastAsia="zh-CN"/>
        </w:rPr>
        <w:t>见表3</w:t>
      </w:r>
      <w:r>
        <w:rPr>
          <w:rFonts w:hint="eastAsia" w:ascii="仿宋_GB2312" w:hAnsi="仿宋_GB2312" w:eastAsia="仿宋_GB2312" w:cs="仿宋_GB2312"/>
          <w:spacing w:val="-6"/>
          <w:sz w:val="28"/>
          <w:szCs w:val="28"/>
          <w:lang w:eastAsia="zh-CN"/>
        </w:rPr>
        <w:t>）</w:t>
      </w:r>
      <w:r>
        <w:rPr>
          <w:rFonts w:ascii="仿宋_GB2312" w:hAnsi="仿宋_GB2312" w:eastAsia="仿宋_GB2312" w:cs="仿宋_GB2312"/>
          <w:spacing w:val="-6"/>
          <w:sz w:val="28"/>
          <w:szCs w:val="28"/>
        </w:rPr>
        <w:t>。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1、第一系列标准舞：华尔兹、探戈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狐步 快步</w:t>
      </w:r>
    </w:p>
    <w:p>
      <w:pPr>
        <w:pStyle w:val="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2、第二系列拉丁舞：伦巴、恰恰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桑巴 牛仔 （</w:t>
      </w:r>
      <w:r>
        <w:rPr>
          <w:rFonts w:ascii="仿宋_GB2312" w:hAnsi="仿宋_GB2312" w:eastAsia="仿宋_GB2312" w:cs="仿宋_GB2312"/>
          <w:sz w:val="28"/>
          <w:szCs w:val="28"/>
        </w:rPr>
        <w:t>考生</w:t>
      </w:r>
      <w:r>
        <w:rPr>
          <w:rFonts w:hint="eastAsia" w:ascii="仿宋_GB2312" w:hAnsi="仿宋_GB2312" w:eastAsia="仿宋_GB2312" w:cs="仿宋_GB2312"/>
          <w:sz w:val="28"/>
          <w:szCs w:val="28"/>
        </w:rPr>
        <w:t>可以带舞伴</w:t>
      </w:r>
      <w:r>
        <w:rPr>
          <w:rFonts w:ascii="仿宋_GB2312" w:hAnsi="仿宋_GB2312" w:eastAsia="仿宋_GB2312" w:cs="仿宋_GB2312"/>
          <w:sz w:val="28"/>
          <w:szCs w:val="28"/>
        </w:rPr>
        <w:t>参加考试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>
      <w:pPr>
        <w:pStyle w:val="41"/>
        <w:ind w:left="0" w:leftChars="0" w:firstLine="0" w:firstLineChars="0"/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3  </w:t>
      </w:r>
      <w:r>
        <w:rPr>
          <w:rFonts w:hint="eastAsia" w:ascii="仿宋_GB2312" w:hAnsi="仿宋_GB2312" w:eastAsia="仿宋_GB2312" w:cs="仿宋_GB2312"/>
          <w:sz w:val="28"/>
          <w:szCs w:val="28"/>
        </w:rPr>
        <w:t>专项技术与能力评分细则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1429"/>
        <w:gridCol w:w="1478"/>
        <w:gridCol w:w="1560"/>
        <w:gridCol w:w="1584"/>
        <w:gridCol w:w="1430"/>
      </w:tblGrid>
      <w:tr>
        <w:trPr>
          <w:trHeight w:val="910" w:hRule="exact"/>
          <w:jc w:val="center"/>
        </w:trPr>
        <w:tc>
          <w:tcPr>
            <w:tcW w:w="857" w:type="dxa"/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分值</w:t>
            </w:r>
          </w:p>
        </w:tc>
        <w:tc>
          <w:tcPr>
            <w:tcW w:w="1429" w:type="dxa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45-50分</w:t>
            </w:r>
          </w:p>
        </w:tc>
        <w:tc>
          <w:tcPr>
            <w:tcW w:w="1478" w:type="dxa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40-44.9分</w:t>
            </w:r>
          </w:p>
        </w:tc>
        <w:tc>
          <w:tcPr>
            <w:tcW w:w="1560" w:type="dxa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35-39.9分</w:t>
            </w:r>
          </w:p>
        </w:tc>
        <w:tc>
          <w:tcPr>
            <w:tcW w:w="1584" w:type="dxa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30-34.9分</w:t>
            </w:r>
          </w:p>
        </w:tc>
        <w:tc>
          <w:tcPr>
            <w:tcW w:w="1430" w:type="dxa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30分以下</w:t>
            </w:r>
          </w:p>
        </w:tc>
      </w:tr>
      <w:tr>
        <w:trPr>
          <w:trHeight w:val="4944" w:hRule="exact"/>
          <w:jc w:val="center"/>
        </w:trPr>
        <w:tc>
          <w:tcPr>
            <w:tcW w:w="857" w:type="dxa"/>
            <w:tcBorders>
              <w:top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专项技术（50分）</w:t>
            </w:r>
          </w:p>
        </w:tc>
        <w:tc>
          <w:tcPr>
            <w:tcW w:w="14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成套动作基本技术好；动作难度大，动作编排合理；音乐节奏控制能力强；动作表现力强；服装搭配合理，发饰美感效果好。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成套动作基本技术好；动作难度较大，动作编排较为 合理；音乐节奏的控制能力较强；动作表现力较强；服 装搭配较为合理， 发饰美感效果好。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成套动作基本技术尚可；动作难度与编排一般；音乐节奏的控制能力尚可；动作表现力尚可；服装搭配与发饰美感效果尚可。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成套动作基本技术一般；动作难度与编排欠妥；音乐节 奏的控制能力一 般；动作表现力一般；服装搭配与发饰美感效果一般。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52"/>
              <w:shd w:val="clear" w:color="auto" w:fill="auto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  <w:t>成套动作基本技术不佳；动作难度与编排不妥； 音乐节奏的控制能力不强；无动 作表现力；服装 搭配与发饰美感效果差。</w:t>
            </w:r>
          </w:p>
        </w:tc>
      </w:tr>
    </w:tbl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00" w:lineRule="exact"/>
        <w:ind w:firstLine="560" w:firstLineChars="200"/>
        <w:textAlignment w:val="auto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三、考试要求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56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一)服装与发饰要求：在基本形态、节奏模仿和跳转翻难度动作考试中，考生须穿紧身练功服(女生：体操服，裤袜;男生：汗衫、紧身练功裤);在舞蹈动作模仿和专项技术与能力考试中，考生可根据主项考试内容穿着相应的练习服装(不允许带有扣子、吊坠、飘带、腰带等标记物)发型合适。考试期间不得更换舞鞋与舞服，可以化淡妆，但不能戴假睫毛。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(二)音乐要求：考试音乐由学校提供并由考生自行下载。体育舞蹈专项每支舞音乐时长为 60 秒以内;在跳转翻难度动作考试中，在无音乐伴奏下完成。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0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黑体">
    <w:altName w:val="汉仪中黑KW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宋一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PMingLiU">
    <w:altName w:val="宋体-繁"/>
    <w:panose1 w:val="02020500000000000000"/>
    <w:charset w:val="00"/>
    <w:family w:val="roman"/>
    <w:pitch w:val="default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宋三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方正仿宋_GBK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等线">
    <w:altName w:val="汉仪中等线KW"/>
    <w:panose1 w:val="02010600030101010101"/>
    <w:charset w:val="00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3724910</wp:posOffset>
              </wp:positionH>
              <wp:positionV relativeFrom="page">
                <wp:posOffset>10062210</wp:posOffset>
              </wp:positionV>
              <wp:extent cx="109220" cy="139700"/>
              <wp:effectExtent l="0" t="0" r="0" b="0"/>
              <wp:wrapNone/>
              <wp:docPr id="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pacing w:line="203" w:lineRule="exact"/>
                            <w:ind w:left="4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93.3pt;margin-top:792.3pt;height:11pt;width:8.6pt;mso-position-horizontal-relative:page;mso-position-vertical-relative:page;z-index:-251652096;mso-width-relative:page;mso-height-relative:page;" filled="f" stroked="f" coordsize="21600,21600" o:gfxdata="UEsFBgAAAAAAAAAAAAAAAAAAAAAAAFBLAwQKAAAAAACHTuJAAAAAAAAAAAAAAAAABAAAAGRycy9Q&#10;SwMEFAAAAAgAh07iQJ7ei5/ZAAAADQEAAA8AAABkcnMvZG93bnJldi54bWxNj81OwzAQhO9IvIO1&#10;SNyoXaBWCHEqhOCEhEjDgaMTb5Oo8TrE7g9vz3Iqt92d0ew3xfrkR3HAOQ6BDCwXCgRSG9xAnYHP&#10;+vUmAxGTJWfHQGjgByOsy8uLwuYuHKnCwyZ1gkMo5tZAn9KUSxnbHr2NizAhsbYNs7eJ17mTbrZH&#10;DvejvFVKS28H4g+9nfC5x3a32XsDT19UvQzf781Hta2Gun5Q9KZ3xlxfLdUjiISndDbDHz6jQ8lM&#10;TdiTi2I0sMq0ZisLq+yeJ7ZodcdtGj5pxaIsC/m/RfkLUEsDBBQAAAAIAIdO4kCY15OnvQEAAH8D&#10;AAAOAAAAZHJzL2Uyb0RvYy54bWytU82O0zAQviPxDpbv1GmRFjZqutKqWoSEAGnhAVxn3Fjyn2y3&#10;SV8A3oATF+48V5+DsZOUZbnsYS/OeH4+z/fNZH0zGE2OEKJytqHLRUUJWOFaZfcN/frl7tVbSmLi&#10;tuXaWWjoCSK92bx8se59DSvXOd1CIAhiY937hnYp+ZqxKDowPC6cB4tB6YLhCa9hz9rAe0Q3mq2q&#10;6or1LrQ+OAExonc7BumEGJ4C6KRUArZOHAzYNKIG0DwhpdgpH+mmdCsliPRJygiJ6IYi01ROfATt&#10;XT7ZZs3rfeC+U2JqgT+lhUecDFcWH71AbXni5BDUf1BGieCik2khnGEjkaIIslhWj7S577iHwgWl&#10;jv4ienw+WPHx+DkQ1Tb0ihLLDQ78/OP7+efv869vZJnl6X2sMeveY14abt2ASzP7Izoz60EGk7/I&#10;h2AcxT1dxIUhEZGLquvVCiMCQ8vX12+qIj77W+xDTO/AGZKNhgacXZGUHz/EhI1g6pyS37LuTmld&#10;5qftPw5MHD1QFmCqzjzGfrOVht0wkdu59oTc9HuLuuYdmY0wG7vZOPig9h02VxRgGQjnUlqbdigP&#10;/uEd7Yf/zeY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FgAAAGRycy9QSwECFAAUAAAACACHTuJAnt6Ln9kAAAANAQAADwAAAAAAAAABACAA&#10;AAA4AAAAZHJzL2Rvd25yZXYueG1sUEsBAhQAFAAAAAgAh07iQJjXk6e9AQAAfwMAAA4AAAAAAAAA&#10;AQAgAAAAP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3" w:lineRule="exact"/>
                      <w:ind w:left="40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8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66E8EC"/>
    <w:multiLevelType w:val="singleLevel"/>
    <w:tmpl w:val="AF66E8E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26171D1"/>
    <w:multiLevelType w:val="singleLevel"/>
    <w:tmpl w:val="E26171D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28235A6"/>
    <w:multiLevelType w:val="singleLevel"/>
    <w:tmpl w:val="128235A6"/>
    <w:lvl w:ilvl="0" w:tentative="0">
      <w:start w:val="2"/>
      <w:numFmt w:val="decimal"/>
      <w:suff w:val="nothing"/>
      <w:lvlText w:val="%1、"/>
      <w:lvlJc w:val="left"/>
      <w:pPr>
        <w:widowControl/>
        <w:textAlignment w:val="baseline"/>
      </w:pPr>
      <w:rPr>
        <w:rStyle w:val="29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ExMzFmZDE5MmVjZDhlNzY5NDBlZjM0MmU0YzY2YmEifQ=="/>
    <w:docVar w:name="KSO_WPS_MARK_KEY" w:val="61fab421-424f-4523-ba59-e634dbf270f7"/>
  </w:docVars>
  <w:rsids>
    <w:rsidRoot w:val="00172A27"/>
    <w:rsid w:val="0000433F"/>
    <w:rsid w:val="000119CE"/>
    <w:rsid w:val="000157F5"/>
    <w:rsid w:val="00016971"/>
    <w:rsid w:val="000212CA"/>
    <w:rsid w:val="0003085E"/>
    <w:rsid w:val="0003258B"/>
    <w:rsid w:val="00044DF7"/>
    <w:rsid w:val="00050842"/>
    <w:rsid w:val="00053426"/>
    <w:rsid w:val="00056074"/>
    <w:rsid w:val="000603E4"/>
    <w:rsid w:val="000607D3"/>
    <w:rsid w:val="00062EFF"/>
    <w:rsid w:val="0006797E"/>
    <w:rsid w:val="0008019E"/>
    <w:rsid w:val="000833D3"/>
    <w:rsid w:val="000929CB"/>
    <w:rsid w:val="00097937"/>
    <w:rsid w:val="000A0460"/>
    <w:rsid w:val="000A3E82"/>
    <w:rsid w:val="000B0072"/>
    <w:rsid w:val="000C4460"/>
    <w:rsid w:val="000C60F6"/>
    <w:rsid w:val="000D29F8"/>
    <w:rsid w:val="000E0620"/>
    <w:rsid w:val="000E22FD"/>
    <w:rsid w:val="000E2388"/>
    <w:rsid w:val="000E6184"/>
    <w:rsid w:val="000F046D"/>
    <w:rsid w:val="000F5C49"/>
    <w:rsid w:val="00107566"/>
    <w:rsid w:val="00114483"/>
    <w:rsid w:val="001148A5"/>
    <w:rsid w:val="00124B94"/>
    <w:rsid w:val="0012587E"/>
    <w:rsid w:val="001370AF"/>
    <w:rsid w:val="00137E9E"/>
    <w:rsid w:val="00144D21"/>
    <w:rsid w:val="00145E6F"/>
    <w:rsid w:val="00147438"/>
    <w:rsid w:val="00156D1F"/>
    <w:rsid w:val="0016157C"/>
    <w:rsid w:val="00161E23"/>
    <w:rsid w:val="001637A8"/>
    <w:rsid w:val="001661BE"/>
    <w:rsid w:val="00176200"/>
    <w:rsid w:val="001848B0"/>
    <w:rsid w:val="001970B2"/>
    <w:rsid w:val="001A5F51"/>
    <w:rsid w:val="001B0F98"/>
    <w:rsid w:val="001B5BBA"/>
    <w:rsid w:val="001C7403"/>
    <w:rsid w:val="001E3F68"/>
    <w:rsid w:val="001F444D"/>
    <w:rsid w:val="002051A1"/>
    <w:rsid w:val="00214423"/>
    <w:rsid w:val="00226BC1"/>
    <w:rsid w:val="00256308"/>
    <w:rsid w:val="00257B4F"/>
    <w:rsid w:val="00265319"/>
    <w:rsid w:val="00272B40"/>
    <w:rsid w:val="00274ED4"/>
    <w:rsid w:val="002810C8"/>
    <w:rsid w:val="00281967"/>
    <w:rsid w:val="00284BEC"/>
    <w:rsid w:val="0028797E"/>
    <w:rsid w:val="002A1C66"/>
    <w:rsid w:val="002A3590"/>
    <w:rsid w:val="002A6515"/>
    <w:rsid w:val="002A7CC2"/>
    <w:rsid w:val="002B24B2"/>
    <w:rsid w:val="002C3DC5"/>
    <w:rsid w:val="002D1250"/>
    <w:rsid w:val="002D7590"/>
    <w:rsid w:val="002E6DAA"/>
    <w:rsid w:val="002E6F9E"/>
    <w:rsid w:val="002F27BC"/>
    <w:rsid w:val="002F7B60"/>
    <w:rsid w:val="0030128B"/>
    <w:rsid w:val="003067F2"/>
    <w:rsid w:val="00306A55"/>
    <w:rsid w:val="0031751F"/>
    <w:rsid w:val="003327A6"/>
    <w:rsid w:val="00333870"/>
    <w:rsid w:val="00333CDE"/>
    <w:rsid w:val="003360F0"/>
    <w:rsid w:val="0034157C"/>
    <w:rsid w:val="0034499E"/>
    <w:rsid w:val="00344E9F"/>
    <w:rsid w:val="00347701"/>
    <w:rsid w:val="003541AD"/>
    <w:rsid w:val="00354B39"/>
    <w:rsid w:val="003625CB"/>
    <w:rsid w:val="00376245"/>
    <w:rsid w:val="00381141"/>
    <w:rsid w:val="00383C0C"/>
    <w:rsid w:val="00395CC2"/>
    <w:rsid w:val="003A156B"/>
    <w:rsid w:val="003A2604"/>
    <w:rsid w:val="003A4943"/>
    <w:rsid w:val="003B0D3C"/>
    <w:rsid w:val="003B317C"/>
    <w:rsid w:val="003B47FD"/>
    <w:rsid w:val="003B4B67"/>
    <w:rsid w:val="003C39EC"/>
    <w:rsid w:val="003E083A"/>
    <w:rsid w:val="004020FD"/>
    <w:rsid w:val="00410B2D"/>
    <w:rsid w:val="00421E79"/>
    <w:rsid w:val="00426AE5"/>
    <w:rsid w:val="0043271B"/>
    <w:rsid w:val="00445936"/>
    <w:rsid w:val="00453D0F"/>
    <w:rsid w:val="00454124"/>
    <w:rsid w:val="004564CA"/>
    <w:rsid w:val="00460DF8"/>
    <w:rsid w:val="00470806"/>
    <w:rsid w:val="0048554A"/>
    <w:rsid w:val="00494AA4"/>
    <w:rsid w:val="00497A5B"/>
    <w:rsid w:val="004A155E"/>
    <w:rsid w:val="004B2712"/>
    <w:rsid w:val="004B37BB"/>
    <w:rsid w:val="004C0F0A"/>
    <w:rsid w:val="004C440A"/>
    <w:rsid w:val="004C7E9A"/>
    <w:rsid w:val="004D491E"/>
    <w:rsid w:val="004E0F7D"/>
    <w:rsid w:val="004E22AB"/>
    <w:rsid w:val="004F1767"/>
    <w:rsid w:val="00515F54"/>
    <w:rsid w:val="00517A8D"/>
    <w:rsid w:val="0052014A"/>
    <w:rsid w:val="00525EDC"/>
    <w:rsid w:val="00551004"/>
    <w:rsid w:val="00552409"/>
    <w:rsid w:val="0055463D"/>
    <w:rsid w:val="00556191"/>
    <w:rsid w:val="005628FA"/>
    <w:rsid w:val="00573ADD"/>
    <w:rsid w:val="005765C5"/>
    <w:rsid w:val="00587E6D"/>
    <w:rsid w:val="005A1351"/>
    <w:rsid w:val="005A1AE2"/>
    <w:rsid w:val="005A750A"/>
    <w:rsid w:val="005A7FD5"/>
    <w:rsid w:val="005B3867"/>
    <w:rsid w:val="005B77D5"/>
    <w:rsid w:val="005D01B2"/>
    <w:rsid w:val="005D1FF8"/>
    <w:rsid w:val="005D44F0"/>
    <w:rsid w:val="005E38E7"/>
    <w:rsid w:val="005F20DD"/>
    <w:rsid w:val="005F39C6"/>
    <w:rsid w:val="005F46B8"/>
    <w:rsid w:val="00605778"/>
    <w:rsid w:val="006136A3"/>
    <w:rsid w:val="00616077"/>
    <w:rsid w:val="00622851"/>
    <w:rsid w:val="00622F67"/>
    <w:rsid w:val="00623550"/>
    <w:rsid w:val="00625A67"/>
    <w:rsid w:val="00645B84"/>
    <w:rsid w:val="00657001"/>
    <w:rsid w:val="00661332"/>
    <w:rsid w:val="00665D0C"/>
    <w:rsid w:val="006675B9"/>
    <w:rsid w:val="006728C9"/>
    <w:rsid w:val="006A08D1"/>
    <w:rsid w:val="006A77A9"/>
    <w:rsid w:val="006A7962"/>
    <w:rsid w:val="006B0D7E"/>
    <w:rsid w:val="006B2099"/>
    <w:rsid w:val="006B681C"/>
    <w:rsid w:val="006C0211"/>
    <w:rsid w:val="006C0479"/>
    <w:rsid w:val="006C3EA6"/>
    <w:rsid w:val="006C4B27"/>
    <w:rsid w:val="006D26B4"/>
    <w:rsid w:val="006D34BE"/>
    <w:rsid w:val="006D75D1"/>
    <w:rsid w:val="006E57EA"/>
    <w:rsid w:val="006E649A"/>
    <w:rsid w:val="006F244E"/>
    <w:rsid w:val="00703D4D"/>
    <w:rsid w:val="007108A3"/>
    <w:rsid w:val="0073160D"/>
    <w:rsid w:val="00731FE9"/>
    <w:rsid w:val="00732D74"/>
    <w:rsid w:val="00735F18"/>
    <w:rsid w:val="00740F5F"/>
    <w:rsid w:val="00745C4B"/>
    <w:rsid w:val="007477C8"/>
    <w:rsid w:val="00771750"/>
    <w:rsid w:val="00773066"/>
    <w:rsid w:val="00786BBD"/>
    <w:rsid w:val="00791E7A"/>
    <w:rsid w:val="007A09DE"/>
    <w:rsid w:val="007A61CD"/>
    <w:rsid w:val="007C13CC"/>
    <w:rsid w:val="007C2505"/>
    <w:rsid w:val="007C5A76"/>
    <w:rsid w:val="007D409B"/>
    <w:rsid w:val="007D7ADD"/>
    <w:rsid w:val="007F6F1C"/>
    <w:rsid w:val="0080265C"/>
    <w:rsid w:val="0081211B"/>
    <w:rsid w:val="00815176"/>
    <w:rsid w:val="00830AA0"/>
    <w:rsid w:val="00833D64"/>
    <w:rsid w:val="00852EFF"/>
    <w:rsid w:val="0086173D"/>
    <w:rsid w:val="00865505"/>
    <w:rsid w:val="00873D5E"/>
    <w:rsid w:val="00883C68"/>
    <w:rsid w:val="00886BA5"/>
    <w:rsid w:val="008A1356"/>
    <w:rsid w:val="008A21F6"/>
    <w:rsid w:val="008C221A"/>
    <w:rsid w:val="008C7DB8"/>
    <w:rsid w:val="008E0977"/>
    <w:rsid w:val="008F41A7"/>
    <w:rsid w:val="008F5978"/>
    <w:rsid w:val="00905EE4"/>
    <w:rsid w:val="00911E63"/>
    <w:rsid w:val="00924ED9"/>
    <w:rsid w:val="00935A8D"/>
    <w:rsid w:val="00943538"/>
    <w:rsid w:val="00943E35"/>
    <w:rsid w:val="009547D4"/>
    <w:rsid w:val="009612C9"/>
    <w:rsid w:val="0096583E"/>
    <w:rsid w:val="00965DE0"/>
    <w:rsid w:val="0097034A"/>
    <w:rsid w:val="009710F5"/>
    <w:rsid w:val="00972BED"/>
    <w:rsid w:val="0098097A"/>
    <w:rsid w:val="00986F39"/>
    <w:rsid w:val="00991176"/>
    <w:rsid w:val="009A01EC"/>
    <w:rsid w:val="009A0CC8"/>
    <w:rsid w:val="009A260F"/>
    <w:rsid w:val="009B1A11"/>
    <w:rsid w:val="009B2652"/>
    <w:rsid w:val="009B547D"/>
    <w:rsid w:val="009C2D61"/>
    <w:rsid w:val="009E243B"/>
    <w:rsid w:val="00A113DA"/>
    <w:rsid w:val="00A1246A"/>
    <w:rsid w:val="00A26734"/>
    <w:rsid w:val="00A46B46"/>
    <w:rsid w:val="00A525E2"/>
    <w:rsid w:val="00A5673E"/>
    <w:rsid w:val="00A62DEF"/>
    <w:rsid w:val="00A668AA"/>
    <w:rsid w:val="00A67704"/>
    <w:rsid w:val="00A975C5"/>
    <w:rsid w:val="00AA08A4"/>
    <w:rsid w:val="00AA3A3E"/>
    <w:rsid w:val="00AB0669"/>
    <w:rsid w:val="00AC3685"/>
    <w:rsid w:val="00AC4543"/>
    <w:rsid w:val="00AC66D9"/>
    <w:rsid w:val="00AE17E4"/>
    <w:rsid w:val="00AE51F4"/>
    <w:rsid w:val="00AE648A"/>
    <w:rsid w:val="00AE6517"/>
    <w:rsid w:val="00AE6A45"/>
    <w:rsid w:val="00AF76BC"/>
    <w:rsid w:val="00B01CB1"/>
    <w:rsid w:val="00B14A74"/>
    <w:rsid w:val="00B14E43"/>
    <w:rsid w:val="00B2115E"/>
    <w:rsid w:val="00B21413"/>
    <w:rsid w:val="00B2226A"/>
    <w:rsid w:val="00B2442B"/>
    <w:rsid w:val="00B2656A"/>
    <w:rsid w:val="00B37E47"/>
    <w:rsid w:val="00B5309C"/>
    <w:rsid w:val="00B53B68"/>
    <w:rsid w:val="00B56EAD"/>
    <w:rsid w:val="00B61DCF"/>
    <w:rsid w:val="00B74E9E"/>
    <w:rsid w:val="00B8079D"/>
    <w:rsid w:val="00B90814"/>
    <w:rsid w:val="00B93ADB"/>
    <w:rsid w:val="00B93C1C"/>
    <w:rsid w:val="00B97FDC"/>
    <w:rsid w:val="00BA3A7B"/>
    <w:rsid w:val="00BB4824"/>
    <w:rsid w:val="00BB65DB"/>
    <w:rsid w:val="00BC703D"/>
    <w:rsid w:val="00BE131E"/>
    <w:rsid w:val="00BF148B"/>
    <w:rsid w:val="00BF2F3F"/>
    <w:rsid w:val="00BF2F6A"/>
    <w:rsid w:val="00BF5541"/>
    <w:rsid w:val="00BF6C25"/>
    <w:rsid w:val="00C059B7"/>
    <w:rsid w:val="00C10B46"/>
    <w:rsid w:val="00C14DF9"/>
    <w:rsid w:val="00C21A43"/>
    <w:rsid w:val="00C21E2C"/>
    <w:rsid w:val="00C35B06"/>
    <w:rsid w:val="00C36435"/>
    <w:rsid w:val="00C36536"/>
    <w:rsid w:val="00C42550"/>
    <w:rsid w:val="00C55390"/>
    <w:rsid w:val="00C6027C"/>
    <w:rsid w:val="00C65CAD"/>
    <w:rsid w:val="00C768D5"/>
    <w:rsid w:val="00C836BD"/>
    <w:rsid w:val="00C86B8C"/>
    <w:rsid w:val="00C92DE6"/>
    <w:rsid w:val="00CB0644"/>
    <w:rsid w:val="00CC1BAB"/>
    <w:rsid w:val="00CC26B8"/>
    <w:rsid w:val="00CC72EF"/>
    <w:rsid w:val="00CE4D23"/>
    <w:rsid w:val="00CE544C"/>
    <w:rsid w:val="00CF4445"/>
    <w:rsid w:val="00D05D65"/>
    <w:rsid w:val="00D05FF6"/>
    <w:rsid w:val="00D10000"/>
    <w:rsid w:val="00D36B86"/>
    <w:rsid w:val="00D448A1"/>
    <w:rsid w:val="00D537E0"/>
    <w:rsid w:val="00D54827"/>
    <w:rsid w:val="00D55E52"/>
    <w:rsid w:val="00D56728"/>
    <w:rsid w:val="00D60733"/>
    <w:rsid w:val="00D73181"/>
    <w:rsid w:val="00D73F41"/>
    <w:rsid w:val="00D83803"/>
    <w:rsid w:val="00D87FE9"/>
    <w:rsid w:val="00D92BCF"/>
    <w:rsid w:val="00D94304"/>
    <w:rsid w:val="00DB076A"/>
    <w:rsid w:val="00DB07F2"/>
    <w:rsid w:val="00DB302F"/>
    <w:rsid w:val="00DC057B"/>
    <w:rsid w:val="00DD06BE"/>
    <w:rsid w:val="00DD06FD"/>
    <w:rsid w:val="00DE5334"/>
    <w:rsid w:val="00DF7967"/>
    <w:rsid w:val="00E0782C"/>
    <w:rsid w:val="00E1012A"/>
    <w:rsid w:val="00E1032C"/>
    <w:rsid w:val="00E13FDA"/>
    <w:rsid w:val="00E16194"/>
    <w:rsid w:val="00E161E7"/>
    <w:rsid w:val="00E16AA4"/>
    <w:rsid w:val="00E20D7B"/>
    <w:rsid w:val="00E23FA3"/>
    <w:rsid w:val="00E33C58"/>
    <w:rsid w:val="00E37739"/>
    <w:rsid w:val="00E41F12"/>
    <w:rsid w:val="00E42E15"/>
    <w:rsid w:val="00E4738E"/>
    <w:rsid w:val="00E52F6F"/>
    <w:rsid w:val="00E55C60"/>
    <w:rsid w:val="00E6005C"/>
    <w:rsid w:val="00E807E3"/>
    <w:rsid w:val="00EB196E"/>
    <w:rsid w:val="00EB7B33"/>
    <w:rsid w:val="00EC0BEA"/>
    <w:rsid w:val="00ED154F"/>
    <w:rsid w:val="00ED169E"/>
    <w:rsid w:val="00ED37FB"/>
    <w:rsid w:val="00ED7FB9"/>
    <w:rsid w:val="00EE4A0C"/>
    <w:rsid w:val="00EE6EF1"/>
    <w:rsid w:val="00EE78BF"/>
    <w:rsid w:val="00F02440"/>
    <w:rsid w:val="00F04F63"/>
    <w:rsid w:val="00F04F98"/>
    <w:rsid w:val="00F1148F"/>
    <w:rsid w:val="00F26C35"/>
    <w:rsid w:val="00F36952"/>
    <w:rsid w:val="00F42E01"/>
    <w:rsid w:val="00F5049C"/>
    <w:rsid w:val="00F52E29"/>
    <w:rsid w:val="00F57BF5"/>
    <w:rsid w:val="00F60659"/>
    <w:rsid w:val="00F76D9D"/>
    <w:rsid w:val="00FB1184"/>
    <w:rsid w:val="00FB2C4F"/>
    <w:rsid w:val="00FC0078"/>
    <w:rsid w:val="00FD5E1A"/>
    <w:rsid w:val="00FE34F9"/>
    <w:rsid w:val="00FE599B"/>
    <w:rsid w:val="00FE7EE4"/>
    <w:rsid w:val="00FF124C"/>
    <w:rsid w:val="015A70E2"/>
    <w:rsid w:val="01A81E62"/>
    <w:rsid w:val="01A95061"/>
    <w:rsid w:val="01E255C3"/>
    <w:rsid w:val="02035C8B"/>
    <w:rsid w:val="02052BC6"/>
    <w:rsid w:val="020829C9"/>
    <w:rsid w:val="02220F54"/>
    <w:rsid w:val="025A1B7F"/>
    <w:rsid w:val="02AE0CA7"/>
    <w:rsid w:val="02D60EFD"/>
    <w:rsid w:val="02D74A76"/>
    <w:rsid w:val="02F712D3"/>
    <w:rsid w:val="02F94E9E"/>
    <w:rsid w:val="034618E8"/>
    <w:rsid w:val="035B7135"/>
    <w:rsid w:val="03870314"/>
    <w:rsid w:val="03AB2ED3"/>
    <w:rsid w:val="03DA66DD"/>
    <w:rsid w:val="04251A6B"/>
    <w:rsid w:val="04DC4BB0"/>
    <w:rsid w:val="05017673"/>
    <w:rsid w:val="05CA1E94"/>
    <w:rsid w:val="0675287D"/>
    <w:rsid w:val="06981BDB"/>
    <w:rsid w:val="06AD7A63"/>
    <w:rsid w:val="07A148E2"/>
    <w:rsid w:val="07DB043D"/>
    <w:rsid w:val="0838542F"/>
    <w:rsid w:val="08566507"/>
    <w:rsid w:val="08804524"/>
    <w:rsid w:val="09166941"/>
    <w:rsid w:val="097B4FDA"/>
    <w:rsid w:val="09954124"/>
    <w:rsid w:val="09963AC4"/>
    <w:rsid w:val="09AA0F1E"/>
    <w:rsid w:val="09AF1614"/>
    <w:rsid w:val="09CE1D15"/>
    <w:rsid w:val="09FA094F"/>
    <w:rsid w:val="0A7B37E6"/>
    <w:rsid w:val="0A9E7B3C"/>
    <w:rsid w:val="0B074530"/>
    <w:rsid w:val="0B0E59FE"/>
    <w:rsid w:val="0B0F0B61"/>
    <w:rsid w:val="0BBD1AA6"/>
    <w:rsid w:val="0BC85DBB"/>
    <w:rsid w:val="0BFA348E"/>
    <w:rsid w:val="0C577056"/>
    <w:rsid w:val="0CA701B6"/>
    <w:rsid w:val="0CB531D3"/>
    <w:rsid w:val="0CF416A1"/>
    <w:rsid w:val="0D0325A1"/>
    <w:rsid w:val="0D4A47EB"/>
    <w:rsid w:val="0DA32C91"/>
    <w:rsid w:val="0E581448"/>
    <w:rsid w:val="0E942E3E"/>
    <w:rsid w:val="0EA6481F"/>
    <w:rsid w:val="0ECD4770"/>
    <w:rsid w:val="0EE02BA6"/>
    <w:rsid w:val="0EF0536B"/>
    <w:rsid w:val="0F2E14D7"/>
    <w:rsid w:val="0F6365CD"/>
    <w:rsid w:val="0F6C61E0"/>
    <w:rsid w:val="0F7A11F9"/>
    <w:rsid w:val="0F8F1D24"/>
    <w:rsid w:val="0FBE578D"/>
    <w:rsid w:val="0FEF3643"/>
    <w:rsid w:val="10095E56"/>
    <w:rsid w:val="101C08D2"/>
    <w:rsid w:val="101E4B6C"/>
    <w:rsid w:val="10381FC4"/>
    <w:rsid w:val="1098189B"/>
    <w:rsid w:val="10B15318"/>
    <w:rsid w:val="11357601"/>
    <w:rsid w:val="114267CA"/>
    <w:rsid w:val="114F6E4F"/>
    <w:rsid w:val="11741D9B"/>
    <w:rsid w:val="1175104C"/>
    <w:rsid w:val="118A255D"/>
    <w:rsid w:val="11B320CD"/>
    <w:rsid w:val="11D05C32"/>
    <w:rsid w:val="11DC0DD3"/>
    <w:rsid w:val="1290088A"/>
    <w:rsid w:val="129F2DB5"/>
    <w:rsid w:val="12FA225A"/>
    <w:rsid w:val="13364AEA"/>
    <w:rsid w:val="133E2072"/>
    <w:rsid w:val="13A76A53"/>
    <w:rsid w:val="140826A8"/>
    <w:rsid w:val="1466488A"/>
    <w:rsid w:val="146B437A"/>
    <w:rsid w:val="147D5715"/>
    <w:rsid w:val="14B53E1E"/>
    <w:rsid w:val="15BA0F94"/>
    <w:rsid w:val="160349D1"/>
    <w:rsid w:val="16534086"/>
    <w:rsid w:val="169D4BA9"/>
    <w:rsid w:val="16DB5F7A"/>
    <w:rsid w:val="17656B11"/>
    <w:rsid w:val="17D479B6"/>
    <w:rsid w:val="182E0104"/>
    <w:rsid w:val="183218BE"/>
    <w:rsid w:val="18351C95"/>
    <w:rsid w:val="183663B0"/>
    <w:rsid w:val="183B0173"/>
    <w:rsid w:val="18401B5A"/>
    <w:rsid w:val="18821AE5"/>
    <w:rsid w:val="188E6DCA"/>
    <w:rsid w:val="18A961DF"/>
    <w:rsid w:val="18FF7562"/>
    <w:rsid w:val="19220C2A"/>
    <w:rsid w:val="1949099F"/>
    <w:rsid w:val="19AE4056"/>
    <w:rsid w:val="1A1800B9"/>
    <w:rsid w:val="1A2A7095"/>
    <w:rsid w:val="1A47508C"/>
    <w:rsid w:val="1A9A0890"/>
    <w:rsid w:val="1AB92213"/>
    <w:rsid w:val="1AD36B40"/>
    <w:rsid w:val="1AEE6E85"/>
    <w:rsid w:val="1B5225E4"/>
    <w:rsid w:val="1B66115F"/>
    <w:rsid w:val="1B787528"/>
    <w:rsid w:val="1BA05657"/>
    <w:rsid w:val="1BB65C98"/>
    <w:rsid w:val="1BC2272A"/>
    <w:rsid w:val="1BD04219"/>
    <w:rsid w:val="1BE37BDC"/>
    <w:rsid w:val="1C040C59"/>
    <w:rsid w:val="1C0B3783"/>
    <w:rsid w:val="1C661F41"/>
    <w:rsid w:val="1CAE2960"/>
    <w:rsid w:val="1CB277AD"/>
    <w:rsid w:val="1CE12FDF"/>
    <w:rsid w:val="1E020729"/>
    <w:rsid w:val="1E090B39"/>
    <w:rsid w:val="1EA06DFE"/>
    <w:rsid w:val="1EC122EC"/>
    <w:rsid w:val="1F461674"/>
    <w:rsid w:val="1FBE7A37"/>
    <w:rsid w:val="20201F3F"/>
    <w:rsid w:val="20B23A8E"/>
    <w:rsid w:val="20C5666E"/>
    <w:rsid w:val="211D4842"/>
    <w:rsid w:val="213B331E"/>
    <w:rsid w:val="21936E9B"/>
    <w:rsid w:val="21A8437D"/>
    <w:rsid w:val="21C95BAF"/>
    <w:rsid w:val="21E604A4"/>
    <w:rsid w:val="222403D7"/>
    <w:rsid w:val="224D76AC"/>
    <w:rsid w:val="228070E1"/>
    <w:rsid w:val="22812B39"/>
    <w:rsid w:val="23202261"/>
    <w:rsid w:val="233E7AB8"/>
    <w:rsid w:val="235F10BD"/>
    <w:rsid w:val="24544908"/>
    <w:rsid w:val="24B078F9"/>
    <w:rsid w:val="24FE4E34"/>
    <w:rsid w:val="25247BA2"/>
    <w:rsid w:val="254E171A"/>
    <w:rsid w:val="26106C3F"/>
    <w:rsid w:val="261958FF"/>
    <w:rsid w:val="267F38D9"/>
    <w:rsid w:val="26A9643D"/>
    <w:rsid w:val="26E66850"/>
    <w:rsid w:val="27093CA1"/>
    <w:rsid w:val="27566865"/>
    <w:rsid w:val="27ED5D02"/>
    <w:rsid w:val="28213FE4"/>
    <w:rsid w:val="28494C8F"/>
    <w:rsid w:val="285C301A"/>
    <w:rsid w:val="287F75F2"/>
    <w:rsid w:val="288F2112"/>
    <w:rsid w:val="28975F4A"/>
    <w:rsid w:val="289A5BE6"/>
    <w:rsid w:val="28A10706"/>
    <w:rsid w:val="28A27413"/>
    <w:rsid w:val="28A27CDC"/>
    <w:rsid w:val="28B72EE4"/>
    <w:rsid w:val="28C06B5B"/>
    <w:rsid w:val="29174F76"/>
    <w:rsid w:val="298C1ED2"/>
    <w:rsid w:val="2A6704B5"/>
    <w:rsid w:val="2AB81188"/>
    <w:rsid w:val="2AC704BD"/>
    <w:rsid w:val="2AD10D51"/>
    <w:rsid w:val="2ADA3ED5"/>
    <w:rsid w:val="2B0C3A0D"/>
    <w:rsid w:val="2B2478C0"/>
    <w:rsid w:val="2BB63320"/>
    <w:rsid w:val="2C875837"/>
    <w:rsid w:val="2C944999"/>
    <w:rsid w:val="2CAF2C81"/>
    <w:rsid w:val="2CC45E32"/>
    <w:rsid w:val="2CC87232"/>
    <w:rsid w:val="2CCD3D52"/>
    <w:rsid w:val="2CCF7059"/>
    <w:rsid w:val="2D5140E9"/>
    <w:rsid w:val="2D594B21"/>
    <w:rsid w:val="2E4C5B03"/>
    <w:rsid w:val="2E5A632F"/>
    <w:rsid w:val="2EB57B54"/>
    <w:rsid w:val="2EB9502C"/>
    <w:rsid w:val="2EBC62D4"/>
    <w:rsid w:val="2F031BE9"/>
    <w:rsid w:val="2F321E89"/>
    <w:rsid w:val="2F3F131D"/>
    <w:rsid w:val="2F57311B"/>
    <w:rsid w:val="2F74663A"/>
    <w:rsid w:val="302F4CDC"/>
    <w:rsid w:val="309E4B0D"/>
    <w:rsid w:val="319825C2"/>
    <w:rsid w:val="31D349FA"/>
    <w:rsid w:val="31FC6EF8"/>
    <w:rsid w:val="321207BB"/>
    <w:rsid w:val="327258F2"/>
    <w:rsid w:val="32D64163"/>
    <w:rsid w:val="32DE2B11"/>
    <w:rsid w:val="32DF223A"/>
    <w:rsid w:val="32E37E75"/>
    <w:rsid w:val="33044879"/>
    <w:rsid w:val="331A3728"/>
    <w:rsid w:val="33342749"/>
    <w:rsid w:val="33DA5797"/>
    <w:rsid w:val="341D3555"/>
    <w:rsid w:val="347D209C"/>
    <w:rsid w:val="34876C4E"/>
    <w:rsid w:val="34930017"/>
    <w:rsid w:val="34B769C3"/>
    <w:rsid w:val="34CA2A79"/>
    <w:rsid w:val="3524255A"/>
    <w:rsid w:val="354D0B7B"/>
    <w:rsid w:val="35625ACC"/>
    <w:rsid w:val="35A33D2C"/>
    <w:rsid w:val="36117853"/>
    <w:rsid w:val="361B2734"/>
    <w:rsid w:val="363E6AF3"/>
    <w:rsid w:val="37640CDB"/>
    <w:rsid w:val="37C67AAC"/>
    <w:rsid w:val="37D778B3"/>
    <w:rsid w:val="38DA3538"/>
    <w:rsid w:val="38EA4B3B"/>
    <w:rsid w:val="38EF752D"/>
    <w:rsid w:val="39C5125F"/>
    <w:rsid w:val="3A2827C6"/>
    <w:rsid w:val="3A2B0CF2"/>
    <w:rsid w:val="3A4B1236"/>
    <w:rsid w:val="3B2036FB"/>
    <w:rsid w:val="3B2A74B0"/>
    <w:rsid w:val="3B3F3146"/>
    <w:rsid w:val="3B4833E4"/>
    <w:rsid w:val="3BEA1BF2"/>
    <w:rsid w:val="3C167CA8"/>
    <w:rsid w:val="3C714A7F"/>
    <w:rsid w:val="3C773BE9"/>
    <w:rsid w:val="3C84721F"/>
    <w:rsid w:val="3C986E7D"/>
    <w:rsid w:val="3DC9571B"/>
    <w:rsid w:val="3DF5589F"/>
    <w:rsid w:val="3E2605E9"/>
    <w:rsid w:val="3EBF3A3E"/>
    <w:rsid w:val="3F245C55"/>
    <w:rsid w:val="3F5A15B9"/>
    <w:rsid w:val="3FA94547"/>
    <w:rsid w:val="3FB01EAB"/>
    <w:rsid w:val="40197244"/>
    <w:rsid w:val="40FA31CC"/>
    <w:rsid w:val="411C1FD3"/>
    <w:rsid w:val="41282A04"/>
    <w:rsid w:val="412F1803"/>
    <w:rsid w:val="41B95D26"/>
    <w:rsid w:val="4223275D"/>
    <w:rsid w:val="42353087"/>
    <w:rsid w:val="423C5D17"/>
    <w:rsid w:val="42DC602D"/>
    <w:rsid w:val="431A5BB9"/>
    <w:rsid w:val="432A71ED"/>
    <w:rsid w:val="43820FA2"/>
    <w:rsid w:val="43A04396"/>
    <w:rsid w:val="43AD6ECA"/>
    <w:rsid w:val="43B310BC"/>
    <w:rsid w:val="43FC25AA"/>
    <w:rsid w:val="448239F1"/>
    <w:rsid w:val="449F33FE"/>
    <w:rsid w:val="44B74666"/>
    <w:rsid w:val="452D11C3"/>
    <w:rsid w:val="45451994"/>
    <w:rsid w:val="45DD107A"/>
    <w:rsid w:val="45F11042"/>
    <w:rsid w:val="460D4EF3"/>
    <w:rsid w:val="46117FAF"/>
    <w:rsid w:val="46241FD2"/>
    <w:rsid w:val="46A366AC"/>
    <w:rsid w:val="46DD0509"/>
    <w:rsid w:val="474A5F6A"/>
    <w:rsid w:val="476E3221"/>
    <w:rsid w:val="478D357F"/>
    <w:rsid w:val="47D16305"/>
    <w:rsid w:val="480716E7"/>
    <w:rsid w:val="48462385"/>
    <w:rsid w:val="48524EB6"/>
    <w:rsid w:val="485B1545"/>
    <w:rsid w:val="48B639B1"/>
    <w:rsid w:val="48C371D0"/>
    <w:rsid w:val="48D96EF8"/>
    <w:rsid w:val="49193EB0"/>
    <w:rsid w:val="493D719A"/>
    <w:rsid w:val="49553A2F"/>
    <w:rsid w:val="4965225D"/>
    <w:rsid w:val="499612EB"/>
    <w:rsid w:val="49A40218"/>
    <w:rsid w:val="49BA3EAF"/>
    <w:rsid w:val="49FC4370"/>
    <w:rsid w:val="4A0E578E"/>
    <w:rsid w:val="4A256AA9"/>
    <w:rsid w:val="4A7A7167"/>
    <w:rsid w:val="4AC268A9"/>
    <w:rsid w:val="4AC36912"/>
    <w:rsid w:val="4AE21420"/>
    <w:rsid w:val="4AFE33E3"/>
    <w:rsid w:val="4B4D17AC"/>
    <w:rsid w:val="4B9936C9"/>
    <w:rsid w:val="4BF8374A"/>
    <w:rsid w:val="4C545340"/>
    <w:rsid w:val="4C9B5CBD"/>
    <w:rsid w:val="4CF7777E"/>
    <w:rsid w:val="4D3143A6"/>
    <w:rsid w:val="4D416876"/>
    <w:rsid w:val="4D73058E"/>
    <w:rsid w:val="4D8003B6"/>
    <w:rsid w:val="4DA62563"/>
    <w:rsid w:val="4DB7E355"/>
    <w:rsid w:val="4E253663"/>
    <w:rsid w:val="4E505AEC"/>
    <w:rsid w:val="4E5C465C"/>
    <w:rsid w:val="4E6B0444"/>
    <w:rsid w:val="4E8A6B31"/>
    <w:rsid w:val="4E9B6327"/>
    <w:rsid w:val="4F141A14"/>
    <w:rsid w:val="4F3648E9"/>
    <w:rsid w:val="4F4B17C3"/>
    <w:rsid w:val="4F8706B4"/>
    <w:rsid w:val="4FB00F62"/>
    <w:rsid w:val="4FB5201E"/>
    <w:rsid w:val="4FE62393"/>
    <w:rsid w:val="4FFC185E"/>
    <w:rsid w:val="501047BA"/>
    <w:rsid w:val="50406E4E"/>
    <w:rsid w:val="505B016E"/>
    <w:rsid w:val="5094090F"/>
    <w:rsid w:val="509961B9"/>
    <w:rsid w:val="50E4085D"/>
    <w:rsid w:val="50E72885"/>
    <w:rsid w:val="510A120A"/>
    <w:rsid w:val="51C120FC"/>
    <w:rsid w:val="51F7778E"/>
    <w:rsid w:val="52026558"/>
    <w:rsid w:val="521F2A93"/>
    <w:rsid w:val="523A285C"/>
    <w:rsid w:val="526A5626"/>
    <w:rsid w:val="52F034BA"/>
    <w:rsid w:val="531A0E1E"/>
    <w:rsid w:val="532C1397"/>
    <w:rsid w:val="53D824AE"/>
    <w:rsid w:val="541762BE"/>
    <w:rsid w:val="5418327B"/>
    <w:rsid w:val="541D312A"/>
    <w:rsid w:val="542F40BB"/>
    <w:rsid w:val="54BC66C9"/>
    <w:rsid w:val="54C36F1F"/>
    <w:rsid w:val="54F82318"/>
    <w:rsid w:val="554807C5"/>
    <w:rsid w:val="5549692E"/>
    <w:rsid w:val="559B299D"/>
    <w:rsid w:val="55F561E4"/>
    <w:rsid w:val="56154019"/>
    <w:rsid w:val="561C5859"/>
    <w:rsid w:val="56226C8F"/>
    <w:rsid w:val="56322D94"/>
    <w:rsid w:val="56663943"/>
    <w:rsid w:val="56845A41"/>
    <w:rsid w:val="56BB6EAB"/>
    <w:rsid w:val="56D57A24"/>
    <w:rsid w:val="56EE21C8"/>
    <w:rsid w:val="570F50B3"/>
    <w:rsid w:val="57FD07F3"/>
    <w:rsid w:val="580D3709"/>
    <w:rsid w:val="58167B19"/>
    <w:rsid w:val="5821100F"/>
    <w:rsid w:val="583322C7"/>
    <w:rsid w:val="5846080C"/>
    <w:rsid w:val="584B00F8"/>
    <w:rsid w:val="58580A63"/>
    <w:rsid w:val="58F05975"/>
    <w:rsid w:val="594E2F50"/>
    <w:rsid w:val="596A07F2"/>
    <w:rsid w:val="5A2A4CE2"/>
    <w:rsid w:val="5A463D29"/>
    <w:rsid w:val="5A4C5E90"/>
    <w:rsid w:val="5A513E01"/>
    <w:rsid w:val="5A5665AF"/>
    <w:rsid w:val="5A5F2B6D"/>
    <w:rsid w:val="5A8F5B73"/>
    <w:rsid w:val="5ADD4D21"/>
    <w:rsid w:val="5B0320AE"/>
    <w:rsid w:val="5B0740D2"/>
    <w:rsid w:val="5B7406F2"/>
    <w:rsid w:val="5BDB57B7"/>
    <w:rsid w:val="5C3267CE"/>
    <w:rsid w:val="5C6E5F05"/>
    <w:rsid w:val="5CCC38AE"/>
    <w:rsid w:val="5CD629CA"/>
    <w:rsid w:val="5D134696"/>
    <w:rsid w:val="5D2933D5"/>
    <w:rsid w:val="5D9458F7"/>
    <w:rsid w:val="5D9F011A"/>
    <w:rsid w:val="5DA9702B"/>
    <w:rsid w:val="5DBD696D"/>
    <w:rsid w:val="5DE33897"/>
    <w:rsid w:val="5E2202A1"/>
    <w:rsid w:val="5E522ECF"/>
    <w:rsid w:val="5E604B5F"/>
    <w:rsid w:val="5E95311C"/>
    <w:rsid w:val="5F142564"/>
    <w:rsid w:val="5FA16F84"/>
    <w:rsid w:val="5FA25F9D"/>
    <w:rsid w:val="5FB24F46"/>
    <w:rsid w:val="5FE1470C"/>
    <w:rsid w:val="600F5E2A"/>
    <w:rsid w:val="605C5D9A"/>
    <w:rsid w:val="60783C30"/>
    <w:rsid w:val="60B546FE"/>
    <w:rsid w:val="61163402"/>
    <w:rsid w:val="612858C3"/>
    <w:rsid w:val="616703F0"/>
    <w:rsid w:val="61A71D89"/>
    <w:rsid w:val="61D26BB3"/>
    <w:rsid w:val="62035366"/>
    <w:rsid w:val="628D7850"/>
    <w:rsid w:val="63E60589"/>
    <w:rsid w:val="64220960"/>
    <w:rsid w:val="644A0F79"/>
    <w:rsid w:val="64A80934"/>
    <w:rsid w:val="64E02A4E"/>
    <w:rsid w:val="64F4327C"/>
    <w:rsid w:val="65242442"/>
    <w:rsid w:val="65B3626C"/>
    <w:rsid w:val="65CE2DA1"/>
    <w:rsid w:val="65DE61E2"/>
    <w:rsid w:val="669A3CB9"/>
    <w:rsid w:val="675725D0"/>
    <w:rsid w:val="67573E79"/>
    <w:rsid w:val="682A4DF0"/>
    <w:rsid w:val="684A1D63"/>
    <w:rsid w:val="68C22DE3"/>
    <w:rsid w:val="690748AE"/>
    <w:rsid w:val="696A599F"/>
    <w:rsid w:val="69BA7FB3"/>
    <w:rsid w:val="6A0D3730"/>
    <w:rsid w:val="6AD03601"/>
    <w:rsid w:val="6ADB1EB5"/>
    <w:rsid w:val="6AEF21F3"/>
    <w:rsid w:val="6B412801"/>
    <w:rsid w:val="6B8E4F4D"/>
    <w:rsid w:val="6B8F4452"/>
    <w:rsid w:val="6B9C026E"/>
    <w:rsid w:val="6B9D7567"/>
    <w:rsid w:val="6BEA2C42"/>
    <w:rsid w:val="6BEF3667"/>
    <w:rsid w:val="6C2B2AF1"/>
    <w:rsid w:val="6C571F3C"/>
    <w:rsid w:val="6C6945F1"/>
    <w:rsid w:val="6D015ED7"/>
    <w:rsid w:val="6D4B1F09"/>
    <w:rsid w:val="6DA208E5"/>
    <w:rsid w:val="6E3C6199"/>
    <w:rsid w:val="6E76039E"/>
    <w:rsid w:val="6EB73106"/>
    <w:rsid w:val="6EDE5912"/>
    <w:rsid w:val="6F443CC4"/>
    <w:rsid w:val="6F994521"/>
    <w:rsid w:val="6FA733EC"/>
    <w:rsid w:val="703872B0"/>
    <w:rsid w:val="70400CB6"/>
    <w:rsid w:val="704607BB"/>
    <w:rsid w:val="70A34112"/>
    <w:rsid w:val="70C331E5"/>
    <w:rsid w:val="71033278"/>
    <w:rsid w:val="711225F2"/>
    <w:rsid w:val="711F4E1E"/>
    <w:rsid w:val="720230AF"/>
    <w:rsid w:val="722754ED"/>
    <w:rsid w:val="722E749A"/>
    <w:rsid w:val="7238763B"/>
    <w:rsid w:val="723E4255"/>
    <w:rsid w:val="725D3F51"/>
    <w:rsid w:val="72662F68"/>
    <w:rsid w:val="72765585"/>
    <w:rsid w:val="72A964F5"/>
    <w:rsid w:val="73131021"/>
    <w:rsid w:val="73457D94"/>
    <w:rsid w:val="73CA17BA"/>
    <w:rsid w:val="73F61E57"/>
    <w:rsid w:val="740022CC"/>
    <w:rsid w:val="74004983"/>
    <w:rsid w:val="74052A1B"/>
    <w:rsid w:val="74107617"/>
    <w:rsid w:val="74343965"/>
    <w:rsid w:val="748B14E4"/>
    <w:rsid w:val="74E22E6E"/>
    <w:rsid w:val="74F27D07"/>
    <w:rsid w:val="750777CE"/>
    <w:rsid w:val="753C6CFA"/>
    <w:rsid w:val="755F767E"/>
    <w:rsid w:val="75FD6606"/>
    <w:rsid w:val="76646B31"/>
    <w:rsid w:val="76F223C1"/>
    <w:rsid w:val="773C362E"/>
    <w:rsid w:val="7741090C"/>
    <w:rsid w:val="777F35A0"/>
    <w:rsid w:val="77A855C7"/>
    <w:rsid w:val="77E749B4"/>
    <w:rsid w:val="78070E68"/>
    <w:rsid w:val="78940DD5"/>
    <w:rsid w:val="78A11E93"/>
    <w:rsid w:val="78E23032"/>
    <w:rsid w:val="7914280B"/>
    <w:rsid w:val="791D6449"/>
    <w:rsid w:val="793168E0"/>
    <w:rsid w:val="799D5E96"/>
    <w:rsid w:val="79A4424E"/>
    <w:rsid w:val="79A50B3F"/>
    <w:rsid w:val="79B96C7F"/>
    <w:rsid w:val="79E075B8"/>
    <w:rsid w:val="7A976B20"/>
    <w:rsid w:val="7A9A4690"/>
    <w:rsid w:val="7AB65EAE"/>
    <w:rsid w:val="7ABD5E60"/>
    <w:rsid w:val="7ACC6C37"/>
    <w:rsid w:val="7ACE2783"/>
    <w:rsid w:val="7AE24638"/>
    <w:rsid w:val="7B804824"/>
    <w:rsid w:val="7BA50C78"/>
    <w:rsid w:val="7BA85E79"/>
    <w:rsid w:val="7C2A3899"/>
    <w:rsid w:val="7C4D3872"/>
    <w:rsid w:val="7C5D787C"/>
    <w:rsid w:val="7C6551E4"/>
    <w:rsid w:val="7D4576AF"/>
    <w:rsid w:val="7D7D1B60"/>
    <w:rsid w:val="7D8024C3"/>
    <w:rsid w:val="7DA53FD3"/>
    <w:rsid w:val="7E514160"/>
    <w:rsid w:val="7E8A42DB"/>
    <w:rsid w:val="7EC5223C"/>
    <w:rsid w:val="7F4011C6"/>
    <w:rsid w:val="7F7F7BBE"/>
    <w:rsid w:val="7FE519A4"/>
    <w:rsid w:val="7FFD621B"/>
    <w:rsid w:val="D3F3DFDE"/>
    <w:rsid w:val="FFE82BD0"/>
    <w:rsid w:val="FFF9C7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arc" idref="#弧形 4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1" w:semiHidden="0" w:name="Light Shading"/>
    <w:lsdException w:unhideWhenUsed="0" w:uiPriority="1" w:semiHidden="0" w:name="Light List"/>
    <w:lsdException w:unhideWhenUsed="0" w:uiPriority="1" w:semiHidden="0" w:name="Light Grid"/>
    <w:lsdException w:unhideWhenUsed="0" w:uiPriority="1" w:semiHidden="0" w:name="Medium Shading 1"/>
    <w:lsdException w:unhideWhenUsed="0" w:uiPriority="1" w:semiHidden="0" w:name="Medium Shading 2"/>
    <w:lsdException w:unhideWhenUsed="0" w:uiPriority="1" w:semiHidden="0" w:name="Medium List 1"/>
    <w:lsdException w:unhideWhenUsed="0" w:uiPriority="1" w:semiHidden="0" w:name="Medium List 2"/>
    <w:lsdException w:unhideWhenUsed="0" w:uiPriority="1" w:semiHidden="0" w:name="Medium Grid 1"/>
    <w:lsdException w:unhideWhenUsed="0" w:uiPriority="1" w:semiHidden="0" w:name="Medium Grid 2"/>
    <w:lsdException w:unhideWhenUsed="0" w:uiPriority="1" w:semiHidden="0" w:name="Medium Grid 3"/>
    <w:lsdException w:unhideWhenUsed="0" w:uiPriority="1" w:semiHidden="0" w:name="Dark List"/>
    <w:lsdException w:unhideWhenUsed="0" w:uiPriority="1" w:semiHidden="0" w:name="Colorful Shading"/>
    <w:lsdException w:unhideWhenUsed="0" w:uiPriority="1" w:semiHidden="0" w:name="Colorful List"/>
    <w:lsdException w:unhideWhenUsed="0" w:uiPriority="1" w:semiHidden="0" w:name="Colorful Grid"/>
    <w:lsdException w:unhideWhenUsed="0" w:uiPriority="1" w:semiHidden="0" w:name="Light Shading Accent 1"/>
    <w:lsdException w:unhideWhenUsed="0" w:uiPriority="1" w:semiHidden="0" w:name="Light List Accent 1"/>
    <w:lsdException w:unhideWhenUsed="0" w:uiPriority="1" w:semiHidden="0" w:name="Light Grid Accent 1"/>
    <w:lsdException w:unhideWhenUsed="0" w:uiPriority="1" w:semiHidden="0" w:name="Medium Shading 1 Accent 1"/>
    <w:lsdException w:unhideWhenUsed="0" w:uiPriority="1" w:semiHidden="0" w:name="Medium Shading 2 Accent 1"/>
    <w:lsdException w:unhideWhenUsed="0" w:uiPriority="1" w:semiHidden="0" w:name="Medium List 1 Accent 1"/>
    <w:lsdException w:uiPriority="99" w:name="List Paragraph"/>
    <w:lsdException w:unhideWhenUsed="0" w:uiPriority="1" w:semiHidden="0" w:name="Medium List 2 Accent 1"/>
    <w:lsdException w:unhideWhenUsed="0" w:uiPriority="1" w:semiHidden="0" w:name="Medium Grid 1 Accent 1"/>
    <w:lsdException w:unhideWhenUsed="0" w:uiPriority="1" w:semiHidden="0" w:name="Medium Grid 2 Accent 1"/>
    <w:lsdException w:unhideWhenUsed="0" w:uiPriority="1" w:semiHidden="0" w:name="Medium Grid 3 Accent 1"/>
    <w:lsdException w:unhideWhenUsed="0" w:uiPriority="1" w:semiHidden="0" w:name="Dark List Accent 1"/>
    <w:lsdException w:unhideWhenUsed="0" w:uiPriority="1" w:semiHidden="0" w:name="Colorful Shading Accent 1"/>
    <w:lsdException w:unhideWhenUsed="0" w:uiPriority="1" w:semiHidden="0" w:name="Colorful List Accent 1"/>
    <w:lsdException w:unhideWhenUsed="0" w:uiPriority="1" w:semiHidden="0" w:name="Colorful Grid Accent 1"/>
    <w:lsdException w:unhideWhenUsed="0" w:uiPriority="1" w:semiHidden="0" w:name="Light Shading Accent 2"/>
    <w:lsdException w:unhideWhenUsed="0" w:uiPriority="1" w:semiHidden="0" w:name="Light List Accent 2"/>
    <w:lsdException w:unhideWhenUsed="0" w:uiPriority="1" w:semiHidden="0" w:name="Light Grid Accent 2"/>
    <w:lsdException w:unhideWhenUsed="0" w:uiPriority="1" w:semiHidden="0" w:name="Medium Shading 1 Accent 2"/>
    <w:lsdException w:unhideWhenUsed="0" w:uiPriority="1" w:semiHidden="0" w:name="Medium Shading 2 Accent 2"/>
    <w:lsdException w:unhideWhenUsed="0" w:uiPriority="1" w:semiHidden="0" w:name="Medium List 1 Accent 2"/>
    <w:lsdException w:unhideWhenUsed="0" w:uiPriority="1" w:semiHidden="0" w:name="Medium List 2 Accent 2"/>
    <w:lsdException w:unhideWhenUsed="0" w:uiPriority="1" w:semiHidden="0" w:name="Medium Grid 1 Accent 2"/>
    <w:lsdException w:unhideWhenUsed="0" w:uiPriority="1" w:semiHidden="0" w:name="Medium Grid 2 Accent 2"/>
    <w:lsdException w:unhideWhenUsed="0" w:uiPriority="1" w:semiHidden="0" w:name="Medium Grid 3 Accent 2"/>
    <w:lsdException w:unhideWhenUsed="0" w:uiPriority="1" w:semiHidden="0" w:name="Dark List Accent 2"/>
    <w:lsdException w:unhideWhenUsed="0" w:uiPriority="1" w:semiHidden="0" w:name="Colorful Shading Accent 2"/>
    <w:lsdException w:unhideWhenUsed="0" w:uiPriority="1" w:semiHidden="0" w:name="Colorful List Accent 2"/>
    <w:lsdException w:unhideWhenUsed="0" w:uiPriority="1" w:semiHidden="0" w:name="Colorful Grid Accent 2"/>
    <w:lsdException w:unhideWhenUsed="0" w:uiPriority="1" w:semiHidden="0" w:name="Light Shading Accent 3"/>
    <w:lsdException w:unhideWhenUsed="0" w:uiPriority="1" w:semiHidden="0" w:name="Light List Accent 3"/>
    <w:lsdException w:unhideWhenUsed="0" w:uiPriority="1" w:semiHidden="0" w:name="Light Grid Accent 3"/>
    <w:lsdException w:unhideWhenUsed="0" w:uiPriority="1" w:semiHidden="0" w:name="Medium Shading 1 Accent 3"/>
    <w:lsdException w:unhideWhenUsed="0" w:uiPriority="1" w:semiHidden="0" w:name="Medium Shading 2 Accent 3"/>
    <w:lsdException w:unhideWhenUsed="0" w:uiPriority="1" w:semiHidden="0" w:name="Medium List 1 Accent 3"/>
    <w:lsdException w:unhideWhenUsed="0" w:uiPriority="1" w:semiHidden="0" w:name="Medium List 2 Accent 3"/>
    <w:lsdException w:unhideWhenUsed="0" w:uiPriority="1" w:semiHidden="0" w:name="Medium Grid 1 Accent 3"/>
    <w:lsdException w:unhideWhenUsed="0" w:uiPriority="1" w:semiHidden="0" w:name="Medium Grid 2 Accent 3"/>
    <w:lsdException w:unhideWhenUsed="0" w:uiPriority="1" w:semiHidden="0" w:name="Medium Grid 3 Accent 3"/>
    <w:lsdException w:unhideWhenUsed="0" w:uiPriority="1" w:semiHidden="0" w:name="Dark List Accent 3"/>
    <w:lsdException w:unhideWhenUsed="0" w:uiPriority="1" w:semiHidden="0" w:name="Colorful Shading Accent 3"/>
    <w:lsdException w:unhideWhenUsed="0" w:uiPriority="1" w:semiHidden="0" w:name="Colorful List Accent 3"/>
    <w:lsdException w:unhideWhenUsed="0" w:uiPriority="1" w:semiHidden="0" w:name="Colorful Grid Accent 3"/>
    <w:lsdException w:unhideWhenUsed="0" w:uiPriority="1" w:semiHidden="0" w:name="Light Shading Accent 4"/>
    <w:lsdException w:unhideWhenUsed="0" w:uiPriority="1" w:semiHidden="0" w:name="Light List Accent 4"/>
    <w:lsdException w:unhideWhenUsed="0" w:uiPriority="1" w:semiHidden="0" w:name="Light Grid Accent 4"/>
    <w:lsdException w:unhideWhenUsed="0" w:uiPriority="1" w:semiHidden="0" w:name="Medium Shading 1 Accent 4"/>
    <w:lsdException w:unhideWhenUsed="0" w:uiPriority="1" w:semiHidden="0" w:name="Medium Shading 2 Accent 4"/>
    <w:lsdException w:unhideWhenUsed="0" w:uiPriority="1" w:semiHidden="0" w:name="Medium List 1 Accent 4"/>
    <w:lsdException w:unhideWhenUsed="0" w:uiPriority="1" w:semiHidden="0" w:name="Medium List 2 Accent 4"/>
    <w:lsdException w:unhideWhenUsed="0" w:uiPriority="1" w:semiHidden="0" w:name="Medium Grid 1 Accent 4"/>
    <w:lsdException w:unhideWhenUsed="0" w:uiPriority="1" w:semiHidden="0" w:name="Medium Grid 2 Accent 4"/>
    <w:lsdException w:unhideWhenUsed="0" w:uiPriority="1" w:semiHidden="0" w:name="Medium Grid 3 Accent 4"/>
    <w:lsdException w:unhideWhenUsed="0" w:uiPriority="1" w:semiHidden="0" w:name="Dark List Accent 4"/>
    <w:lsdException w:unhideWhenUsed="0" w:uiPriority="1" w:semiHidden="0" w:name="Colorful Shading Accent 4"/>
    <w:lsdException w:unhideWhenUsed="0" w:uiPriority="1" w:semiHidden="0" w:name="Colorful List Accent 4"/>
    <w:lsdException w:unhideWhenUsed="0" w:uiPriority="1" w:semiHidden="0" w:name="Colorful Grid Accent 4"/>
    <w:lsdException w:unhideWhenUsed="0" w:uiPriority="1" w:semiHidden="0" w:name="Light Shading Accent 5"/>
    <w:lsdException w:unhideWhenUsed="0" w:uiPriority="1" w:semiHidden="0" w:name="Light List Accent 5"/>
    <w:lsdException w:unhideWhenUsed="0" w:uiPriority="1" w:semiHidden="0" w:name="Light Grid Accent 5"/>
    <w:lsdException w:unhideWhenUsed="0" w:uiPriority="1" w:semiHidden="0" w:name="Medium Shading 1 Accent 5"/>
    <w:lsdException w:unhideWhenUsed="0" w:uiPriority="1" w:semiHidden="0" w:name="Medium Shading 2 Accent 5"/>
    <w:lsdException w:unhideWhenUsed="0" w:uiPriority="1" w:semiHidden="0" w:name="Medium List 1 Accent 5"/>
    <w:lsdException w:unhideWhenUsed="0" w:uiPriority="1" w:semiHidden="0" w:name="Medium List 2 Accent 5"/>
    <w:lsdException w:unhideWhenUsed="0" w:uiPriority="1" w:semiHidden="0" w:name="Medium Grid 1 Accent 5"/>
    <w:lsdException w:unhideWhenUsed="0" w:uiPriority="1" w:semiHidden="0" w:name="Medium Grid 2 Accent 5"/>
    <w:lsdException w:unhideWhenUsed="0" w:uiPriority="1" w:semiHidden="0" w:name="Medium Grid 3 Accent 5"/>
    <w:lsdException w:unhideWhenUsed="0" w:uiPriority="1" w:semiHidden="0" w:name="Dark List Accent 5"/>
    <w:lsdException w:unhideWhenUsed="0" w:uiPriority="1" w:semiHidden="0" w:name="Colorful Shading Accent 5"/>
    <w:lsdException w:unhideWhenUsed="0" w:uiPriority="1" w:semiHidden="0" w:name="Colorful List Accent 5"/>
    <w:lsdException w:unhideWhenUsed="0" w:uiPriority="1" w:semiHidden="0" w:name="Colorful Grid Accent 5"/>
    <w:lsdException w:unhideWhenUsed="0" w:uiPriority="1" w:semiHidden="0" w:name="Light Shading Accent 6"/>
    <w:lsdException w:unhideWhenUsed="0" w:uiPriority="1" w:semiHidden="0" w:name="Light List Accent 6"/>
    <w:lsdException w:unhideWhenUsed="0" w:uiPriority="1" w:semiHidden="0" w:name="Light Grid Accent 6"/>
    <w:lsdException w:unhideWhenUsed="0" w:uiPriority="1" w:semiHidden="0" w:name="Medium Shading 1 Accent 6"/>
    <w:lsdException w:unhideWhenUsed="0" w:uiPriority="1" w:semiHidden="0" w:name="Medium Shading 2 Accent 6"/>
    <w:lsdException w:unhideWhenUsed="0" w:uiPriority="1" w:semiHidden="0" w:name="Medium List 1 Accent 6"/>
    <w:lsdException w:unhideWhenUsed="0" w:uiPriority="1" w:semiHidden="0" w:name="Medium List 2 Accent 6"/>
    <w:lsdException w:unhideWhenUsed="0" w:uiPriority="1" w:semiHidden="0" w:name="Medium Grid 1 Accent 6"/>
    <w:lsdException w:unhideWhenUsed="0" w:uiPriority="1" w:semiHidden="0" w:name="Medium Grid 2 Accent 6"/>
    <w:lsdException w:unhideWhenUsed="0" w:uiPriority="1" w:semiHidden="0" w:name="Medium Grid 3 Accent 6"/>
    <w:lsdException w:unhideWhenUsed="0" w:uiPriority="1" w:semiHidden="0" w:name="Dark List Accent 6"/>
    <w:lsdException w:unhideWhenUsed="0" w:uiPriority="1" w:semiHidden="0" w:name="Colorful Shading Accent 6"/>
    <w:lsdException w:unhideWhenUsed="0" w:uiPriority="1" w:semiHidden="0" w:name="Colorful List Accent 6"/>
    <w:lsdException w:unhideWhenUsed="0" w:uiPriority="1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3"/>
    <w:qFormat/>
    <w:uiPriority w:val="0"/>
    <w:pPr>
      <w:keepNext/>
      <w:keepLines/>
      <w:spacing w:before="340" w:after="330" w:line="578" w:lineRule="auto"/>
      <w:jc w:val="left"/>
      <w:outlineLvl w:val="0"/>
    </w:pPr>
    <w:rPr>
      <w:rFonts w:eastAsia="宋体"/>
      <w:b/>
      <w:bCs/>
      <w:kern w:val="44"/>
      <w:sz w:val="44"/>
      <w:szCs w:val="44"/>
      <w:lang w:eastAsia="en-US"/>
    </w:rPr>
  </w:style>
  <w:style w:type="paragraph" w:styleId="3">
    <w:name w:val="heading 2"/>
    <w:basedOn w:val="1"/>
    <w:next w:val="1"/>
    <w:semiHidden/>
    <w:unhideWhenUsed/>
    <w:qFormat/>
    <w:uiPriority w:val="0"/>
    <w:pPr>
      <w:autoSpaceDE w:val="0"/>
      <w:autoSpaceDN w:val="0"/>
      <w:ind w:left="140"/>
      <w:jc w:val="left"/>
      <w:outlineLvl w:val="1"/>
    </w:pPr>
    <w:rPr>
      <w:rFonts w:ascii="Arial Unicode MS" w:hAnsi="Arial Unicode MS" w:eastAsia="Arial Unicode MS" w:cs="Arial Unicode MS"/>
      <w:kern w:val="0"/>
      <w:sz w:val="24"/>
      <w:szCs w:val="24"/>
      <w:lang w:val="zh-CN" w:bidi="zh-CN"/>
    </w:rPr>
  </w:style>
  <w:style w:type="character" w:default="1" w:styleId="23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Style w:val="13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44"/>
    <w:qFormat/>
    <w:uiPriority w:val="0"/>
    <w:pPr>
      <w:spacing w:before="72"/>
      <w:ind w:left="507"/>
      <w:jc w:val="left"/>
    </w:pPr>
    <w:rPr>
      <w:rFonts w:ascii="方正宋一简体" w:hAnsi="方正宋一简体" w:eastAsia="方正宋一简体"/>
      <w:kern w:val="0"/>
      <w:sz w:val="20"/>
      <w:szCs w:val="20"/>
      <w:lang w:eastAsia="en-US"/>
    </w:rPr>
  </w:style>
  <w:style w:type="paragraph" w:styleId="5">
    <w:name w:val="Body Text Indent"/>
    <w:basedOn w:val="1"/>
    <w:link w:val="25"/>
    <w:uiPriority w:val="0"/>
    <w:pPr>
      <w:spacing w:line="320" w:lineRule="exact"/>
      <w:ind w:firstLine="420" w:firstLineChars="200"/>
    </w:pPr>
  </w:style>
  <w:style w:type="paragraph" w:styleId="6">
    <w:name w:val="Date"/>
    <w:basedOn w:val="1"/>
    <w:next w:val="1"/>
    <w:uiPriority w:val="0"/>
    <w:pPr>
      <w:widowControl/>
      <w:ind w:left="100" w:leftChars="2500"/>
      <w:jc w:val="both"/>
      <w:textAlignment w:val="baseline"/>
    </w:pPr>
    <w:rPr>
      <w:rFonts w:ascii="Calibri" w:hAnsi="Calibri" w:eastAsia="宋体"/>
    </w:rPr>
  </w:style>
  <w:style w:type="paragraph" w:styleId="7">
    <w:name w:val="Balloon Text"/>
    <w:basedOn w:val="1"/>
    <w:link w:val="45"/>
    <w:uiPriority w:val="0"/>
    <w:pPr>
      <w:jc w:val="left"/>
    </w:pPr>
    <w:rPr>
      <w:rFonts w:eastAsia="宋体"/>
      <w:kern w:val="0"/>
      <w:sz w:val="18"/>
      <w:szCs w:val="18"/>
      <w:lang w:eastAsia="en-US"/>
    </w:rPr>
  </w:style>
  <w:style w:type="paragraph" w:styleId="8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footnote text"/>
    <w:basedOn w:val="1"/>
    <w:link w:val="46"/>
    <w:uiPriority w:val="0"/>
    <w:pPr>
      <w:widowControl/>
      <w:jc w:val="left"/>
    </w:pPr>
    <w:rPr>
      <w:rFonts w:ascii="Calibri" w:hAnsi="Calibri" w:eastAsia="宋体" w:cs="Times New Roman"/>
      <w:kern w:val="0"/>
      <w:sz w:val="20"/>
      <w:szCs w:val="20"/>
      <w:lang w:eastAsia="zh-CN"/>
    </w:rPr>
  </w:style>
  <w:style w:type="paragraph" w:styleId="11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color w:val="000000"/>
      <w:kern w:val="0"/>
      <w:sz w:val="24"/>
      <w:szCs w:val="22"/>
      <w:lang w:eastAsia="en-US"/>
    </w:rPr>
  </w:style>
  <w:style w:type="paragraph" w:styleId="1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rFonts w:ascii="Calibri" w:hAnsi="Calibri" w:eastAsia="宋体" w:cs="宋体"/>
      <w:kern w:val="0"/>
      <w:sz w:val="24"/>
      <w:szCs w:val="22"/>
      <w:lang w:val="en-US" w:eastAsia="zh-CN"/>
    </w:rPr>
  </w:style>
  <w:style w:type="table" w:styleId="14">
    <w:name w:val="Table Grid"/>
    <w:basedOn w:val="13"/>
    <w:uiPriority w:val="0"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Medium Shading 2 Accent 5"/>
    <w:basedOn w:val="13"/>
    <w:uiPriority w:val="1"/>
    <w:rPr>
      <w:rFonts w:ascii="Calibri" w:hAnsi="Calibri" w:eastAsia="宋体" w:cs="Times New Roman"/>
      <w:sz w:val="22"/>
      <w:szCs w:val="22"/>
    </w:rPr>
    <w:tblPr>
      <w:tblStyle w:val="13"/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>
        <w:tblStyle w:val="13"/>
      </w:tblPr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>
        <w:tblStyle w:val="13"/>
      </w:tblPr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>
        <w:tblStyle w:val="13"/>
      </w:tblPr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>
        <w:tblStyle w:val="13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>
        <w:tblStyle w:val="13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>
        <w:tblStyle w:val="13"/>
      </w:tblPr>
      <w:tcPr>
        <w:shd w:val="clear" w:color="auto" w:fill="D8D8D8"/>
      </w:tcPr>
    </w:tblStylePr>
    <w:tblStylePr w:type="neCell">
      <w:tblPr>
        <w:tblStyle w:val="13"/>
      </w:tblPr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>
        <w:tblStyle w:val="13"/>
      </w:tblPr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Medium Grid 3"/>
    <w:basedOn w:val="13"/>
    <w:uiPriority w:val="1"/>
    <w:tblPr>
      <w:tblStyle w:val="13"/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>
        <w:tblStyle w:val="13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>
        <w:tblStyle w:val="13"/>
      </w:tbl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>
        <w:tblStyle w:val="13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styleId="17">
    <w:name w:val="Medium Grid 3 Accent 1"/>
    <w:basedOn w:val="13"/>
    <w:uiPriority w:val="1"/>
    <w:tblPr>
      <w:tblStyle w:val="13"/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>
        <w:tblStyle w:val="13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>
        <w:tblStyle w:val="13"/>
      </w:tbl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>
        <w:tblStyle w:val="13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styleId="18">
    <w:name w:val="Medium Grid 3 Accent 2"/>
    <w:basedOn w:val="13"/>
    <w:uiPriority w:val="1"/>
    <w:tblPr>
      <w:tblStyle w:val="13"/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>
        <w:tblStyle w:val="13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>
        <w:tblStyle w:val="13"/>
      </w:tbl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>
        <w:tblStyle w:val="13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styleId="19">
    <w:name w:val="Medium Grid 3 Accent 3"/>
    <w:basedOn w:val="13"/>
    <w:uiPriority w:val="1"/>
    <w:tblPr>
      <w:tblStyle w:val="13"/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>
        <w:tblStyle w:val="13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>
        <w:tblStyle w:val="13"/>
      </w:tbl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>
        <w:tblStyle w:val="13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styleId="20">
    <w:name w:val="Medium Grid 3 Accent 4"/>
    <w:basedOn w:val="13"/>
    <w:uiPriority w:val="1"/>
    <w:tblPr>
      <w:tblStyle w:val="13"/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>
        <w:tblStyle w:val="13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>
        <w:tblStyle w:val="13"/>
      </w:tbl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>
        <w:tblStyle w:val="13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styleId="21">
    <w:name w:val="Medium Grid 3 Accent 5"/>
    <w:basedOn w:val="13"/>
    <w:uiPriority w:val="1"/>
    <w:tblPr>
      <w:tblStyle w:val="13"/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>
        <w:tblStyle w:val="13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>
        <w:tblStyle w:val="13"/>
      </w:tbl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>
        <w:tblStyle w:val="13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styleId="22">
    <w:name w:val="Medium Grid 3 Accent 6"/>
    <w:basedOn w:val="13"/>
    <w:uiPriority w:val="1"/>
    <w:tblPr>
      <w:tblStyle w:val="13"/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>
        <w:tblStyle w:val="13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>
        <w:tblStyle w:val="13"/>
      </w:tbl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>
        <w:tblStyle w:val="13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>
        <w:tblStyle w:val="13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character" w:styleId="24">
    <w:name w:val="Strong"/>
    <w:basedOn w:val="23"/>
    <w:qFormat/>
    <w:uiPriority w:val="0"/>
    <w:rPr>
      <w:rFonts w:ascii="Times New Roman" w:hAnsi="Times New Roman" w:eastAsia="宋体" w:cs="Times New Roman"/>
      <w:b/>
    </w:rPr>
  </w:style>
  <w:style w:type="character" w:customStyle="1" w:styleId="25">
    <w:name w:val="正文文本缩进 Char"/>
    <w:basedOn w:val="23"/>
    <w:link w:val="5"/>
    <w:uiPriority w:val="0"/>
    <w:rPr>
      <w:rFonts w:ascii="Times New Roman" w:hAnsi="Times New Roman" w:eastAsia="宋体" w:cs="Times New Roman"/>
      <w:szCs w:val="24"/>
    </w:rPr>
  </w:style>
  <w:style w:type="character" w:customStyle="1" w:styleId="26">
    <w:name w:val="页脚 Char"/>
    <w:basedOn w:val="23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页眉 Char"/>
    <w:basedOn w:val="23"/>
    <w:link w:val="9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8">
    <w:name w:val="PageNumber"/>
    <w:basedOn w:val="29"/>
    <w:qFormat/>
    <w:uiPriority w:val="0"/>
  </w:style>
  <w:style w:type="character" w:customStyle="1" w:styleId="29">
    <w:name w:val="NormalCharacter"/>
    <w:qFormat/>
    <w:uiPriority w:val="0"/>
    <w:rPr>
      <w:rFonts w:ascii="Calibri" w:hAnsi="Calibri" w:eastAsia="宋体" w:cs="Times New Roman"/>
    </w:rPr>
  </w:style>
  <w:style w:type="table" w:customStyle="1" w:styleId="30">
    <w:name w:val="TableNormal"/>
    <w:semiHidden/>
    <w:qFormat/>
    <w:uiPriority w:val="0"/>
    <w:tblPr>
      <w:tblStyle w:val="13"/>
    </w:tblPr>
  </w:style>
  <w:style w:type="paragraph" w:customStyle="1" w:styleId="31">
    <w:name w:val="HtmlNormal"/>
    <w:basedOn w:val="1"/>
    <w:qFormat/>
    <w:uiPriority w:val="0"/>
    <w:pPr>
      <w:widowControl/>
      <w:spacing w:before="100" w:beforeAutospacing="1" w:after="100" w:afterAutospacing="1"/>
      <w:ind w:left="0" w:right="0"/>
      <w:jc w:val="left"/>
      <w:textAlignment w:val="baseline"/>
    </w:pPr>
    <w:rPr>
      <w:rFonts w:ascii="Calibri" w:hAnsi="Calibri" w:eastAsia="宋体"/>
      <w:kern w:val="0"/>
      <w:sz w:val="24"/>
      <w:szCs w:val="24"/>
      <w:lang w:val="en-US" w:eastAsia="zh-CN"/>
    </w:rPr>
  </w:style>
  <w:style w:type="paragraph" w:customStyle="1" w:styleId="32">
    <w:name w:val="Acetate"/>
    <w:basedOn w:val="1"/>
    <w:semiHidden/>
    <w:qFormat/>
    <w:uiPriority w:val="0"/>
    <w:pPr>
      <w:widowControl/>
      <w:jc w:val="both"/>
      <w:textAlignment w:val="baseline"/>
    </w:pPr>
    <w:rPr>
      <w:rFonts w:ascii="Calibri" w:hAnsi="Calibri" w:eastAsia="宋体"/>
      <w:kern w:val="2"/>
      <w:sz w:val="18"/>
      <w:szCs w:val="18"/>
      <w:lang w:val="en-US" w:eastAsia="zh-CN" w:bidi="ar-SA"/>
    </w:rPr>
  </w:style>
  <w:style w:type="paragraph" w:customStyle="1" w:styleId="33">
    <w:name w:val="BodyText"/>
    <w:basedOn w:val="1"/>
    <w:qFormat/>
    <w:uiPriority w:val="0"/>
    <w:pPr>
      <w:widowControl/>
      <w:spacing w:before="72"/>
      <w:ind w:left="507"/>
      <w:jc w:val="both"/>
      <w:textAlignment w:val="baseline"/>
    </w:pPr>
    <w:rPr>
      <w:rFonts w:ascii="方正宋一简体" w:hAnsi="方正宋一简体" w:eastAsia="方正宋一简体"/>
      <w:kern w:val="2"/>
      <w:sz w:val="20"/>
      <w:szCs w:val="20"/>
      <w:lang w:val="en-US" w:eastAsia="zh-CN" w:bidi="ar-SA"/>
    </w:rPr>
  </w:style>
  <w:style w:type="paragraph" w:customStyle="1" w:styleId="34">
    <w:name w:val="UserStyle_0"/>
    <w:basedOn w:val="1"/>
    <w:qFormat/>
    <w:uiPriority w:val="0"/>
    <w:pPr>
      <w:widowControl/>
      <w:ind w:left="103"/>
      <w:jc w:val="both"/>
      <w:textAlignment w:val="baseline"/>
    </w:pPr>
    <w:rPr>
      <w:rFonts w:ascii="PMingLiU" w:hAnsi="PMingLiU" w:eastAsia="PMingLiU"/>
      <w:kern w:val="2"/>
      <w:sz w:val="38"/>
      <w:szCs w:val="38"/>
      <w:lang w:val="en-US" w:eastAsia="zh-CN" w:bidi="ar-SA"/>
    </w:rPr>
  </w:style>
  <w:style w:type="paragraph" w:customStyle="1" w:styleId="35">
    <w:name w:val="UserStyle_1"/>
    <w:basedOn w:val="1"/>
    <w:qFormat/>
    <w:uiPriority w:val="0"/>
    <w:pPr>
      <w:widowControl/>
      <w:ind w:left="444"/>
      <w:jc w:val="both"/>
      <w:textAlignment w:val="baseline"/>
    </w:pPr>
    <w:rPr>
      <w:rFonts w:ascii="Arial Unicode MS" w:hAnsi="Arial Unicode MS" w:eastAsia="Arial Unicode MS"/>
      <w:kern w:val="2"/>
      <w:sz w:val="21"/>
      <w:szCs w:val="24"/>
      <w:lang w:val="en-US" w:eastAsia="zh-CN" w:bidi="ar-SA"/>
    </w:rPr>
  </w:style>
  <w:style w:type="paragraph" w:customStyle="1" w:styleId="36">
    <w:name w:val="UserStyle_2"/>
    <w:basedOn w:val="1"/>
    <w:qFormat/>
    <w:uiPriority w:val="0"/>
    <w:pPr>
      <w:widowControl/>
      <w:jc w:val="left"/>
      <w:textAlignment w:val="baseline"/>
    </w:pPr>
    <w:rPr>
      <w:rFonts w:ascii="Calibri" w:hAnsi="Calibri" w:eastAsia="宋体"/>
      <w:kern w:val="0"/>
      <w:sz w:val="22"/>
      <w:szCs w:val="22"/>
      <w:lang w:val="en-US" w:eastAsia="en-US" w:bidi="ar-SA"/>
    </w:rPr>
  </w:style>
  <w:style w:type="paragraph" w:customStyle="1" w:styleId="37">
    <w:name w:val="UserStyle_3"/>
    <w:basedOn w:val="1"/>
    <w:qFormat/>
    <w:uiPriority w:val="0"/>
    <w:pPr>
      <w:widowControl/>
      <w:ind w:left="500"/>
      <w:jc w:val="left"/>
      <w:textAlignment w:val="baseline"/>
    </w:pPr>
    <w:rPr>
      <w:rFonts w:ascii="Arial Unicode MS" w:hAnsi="Arial Unicode MS" w:eastAsia="Times New Roman"/>
      <w:kern w:val="0"/>
      <w:sz w:val="28"/>
      <w:szCs w:val="28"/>
      <w:lang w:val="en-US" w:eastAsia="en-US" w:bidi="ar-SA"/>
    </w:rPr>
  </w:style>
  <w:style w:type="table" w:customStyle="1" w:styleId="38">
    <w:name w:val="TableGrid"/>
    <w:basedOn w:val="30"/>
    <w:qFormat/>
    <w:uiPriority w:val="0"/>
    <w:tblPr>
      <w:tblStyle w:val="13"/>
    </w:tblPr>
  </w:style>
  <w:style w:type="paragraph" w:customStyle="1" w:styleId="39">
    <w:name w:val="Table Paragraph"/>
    <w:basedOn w:val="1"/>
    <w:qFormat/>
    <w:uiPriority w:val="1"/>
    <w:pPr>
      <w:widowControl/>
      <w:textAlignment w:val="baseline"/>
    </w:pPr>
    <w:rPr>
      <w:rFonts w:ascii="Calibri" w:hAnsi="Calibri" w:eastAsia="宋体"/>
    </w:rPr>
  </w:style>
  <w:style w:type="paragraph" w:customStyle="1" w:styleId="40">
    <w:name w:val="标题 31"/>
    <w:basedOn w:val="1"/>
    <w:qFormat/>
    <w:uiPriority w:val="1"/>
    <w:pPr>
      <w:widowControl/>
      <w:ind w:left="500"/>
      <w:textAlignment w:val="baseline"/>
      <w:outlineLvl w:val="3"/>
    </w:pPr>
    <w:rPr>
      <w:rFonts w:ascii="Arial Unicode MS" w:hAnsi="Arial Unicode MS" w:eastAsia="Arial Unicode MS"/>
      <w:sz w:val="28"/>
      <w:szCs w:val="28"/>
    </w:rPr>
  </w:style>
  <w:style w:type="paragraph" w:customStyle="1" w:styleId="41">
    <w:name w:val="标题 41"/>
    <w:basedOn w:val="1"/>
    <w:qFormat/>
    <w:uiPriority w:val="1"/>
    <w:pPr>
      <w:widowControl/>
      <w:ind w:left="444"/>
      <w:textAlignment w:val="baseline"/>
      <w:outlineLvl w:val="4"/>
    </w:pPr>
    <w:rPr>
      <w:rFonts w:ascii="Arial Unicode MS" w:hAnsi="Arial Unicode MS" w:eastAsia="Arial Unicode MS"/>
    </w:rPr>
  </w:style>
  <w:style w:type="character" w:customStyle="1" w:styleId="42">
    <w:name w:val="正文文本 字符"/>
    <w:basedOn w:val="23"/>
    <w:link w:val="4"/>
    <w:qFormat/>
    <w:uiPriority w:val="1"/>
    <w:rPr>
      <w:rFonts w:ascii="方正宋一简体" w:hAnsi="方正宋一简体" w:eastAsia="方正宋一简体" w:cs="Times New Roman"/>
      <w:sz w:val="20"/>
      <w:szCs w:val="20"/>
    </w:rPr>
  </w:style>
  <w:style w:type="character" w:customStyle="1" w:styleId="43">
    <w:name w:val="标题 1 Char"/>
    <w:basedOn w:val="23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44">
    <w:name w:val="正文文本 Char"/>
    <w:basedOn w:val="23"/>
    <w:link w:val="4"/>
    <w:uiPriority w:val="1"/>
    <w:rPr>
      <w:rFonts w:ascii="方正宋一简体" w:hAnsi="方正宋一简体" w:eastAsia="方正宋一简体" w:cs="Times New Roman"/>
      <w:kern w:val="0"/>
      <w:sz w:val="20"/>
      <w:szCs w:val="20"/>
      <w:lang w:eastAsia="en-US"/>
    </w:rPr>
  </w:style>
  <w:style w:type="character" w:customStyle="1" w:styleId="45">
    <w:name w:val="批注框文本 Char"/>
    <w:basedOn w:val="23"/>
    <w:link w:val="7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6">
    <w:name w:val="脚注文本 Char"/>
    <w:basedOn w:val="23"/>
    <w:link w:val="10"/>
    <w:uiPriority w:val="99"/>
    <w:rPr>
      <w:rFonts w:ascii="Calibri" w:hAnsi="Calibri" w:eastAsia="宋体" w:cs="Times New Roman"/>
      <w:sz w:val="20"/>
      <w:szCs w:val="20"/>
      <w:lang w:eastAsia="zh-CN"/>
    </w:rPr>
  </w:style>
  <w:style w:type="character" w:styleId="47">
    <w:name w:val=""/>
    <w:basedOn w:val="23"/>
    <w:qFormat/>
    <w:uiPriority w:val="19"/>
    <w:rPr>
      <w:rFonts w:ascii="Times New Roman" w:hAnsi="Times New Roman" w:eastAsia="宋体" w:cs="Times New Roman"/>
      <w:i/>
      <w:iCs/>
      <w:color w:val="808080"/>
      <w:szCs w:val="22"/>
      <w:lang w:eastAsia="zh-CN"/>
    </w:rPr>
  </w:style>
  <w:style w:type="paragraph" w:customStyle="1" w:styleId="48">
    <w:name w:val="Decimal Aligned"/>
    <w:basedOn w:val="1"/>
    <w:qFormat/>
    <w:uiPriority w:val="40"/>
    <w:pPr>
      <w:widowControl/>
      <w:tabs>
        <w:tab w:val="decimal" w:pos="360"/>
      </w:tabs>
      <w:spacing w:after="200" w:line="276" w:lineRule="auto"/>
      <w:jc w:val="left"/>
    </w:pPr>
    <w:rPr>
      <w:rFonts w:ascii="Calibri" w:hAnsi="Calibri" w:eastAsia="宋体" w:cs="Times New Roman"/>
      <w:kern w:val="0"/>
      <w:sz w:val="22"/>
      <w:szCs w:val="22"/>
      <w:lang w:eastAsia="zh-CN"/>
    </w:rPr>
  </w:style>
  <w:style w:type="table" w:customStyle="1" w:styleId="49">
    <w:name w:val="浅色底纹 - 强调文字颜色 11"/>
    <w:basedOn w:val="13"/>
    <w:uiPriority w:val="60"/>
    <w:rPr>
      <w:rFonts w:ascii="Calibri" w:hAnsi="Calibri" w:eastAsia="宋体" w:cs="Times New Roman"/>
      <w:color w:val="365F91"/>
      <w:sz w:val="22"/>
      <w:szCs w:val="22"/>
    </w:rPr>
    <w:tblPr>
      <w:tblStyle w:val="13"/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>
        <w:tblStyle w:val="13"/>
      </w:tbl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Style w:val="13"/>
      </w:tbl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Style w:val="13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>
        <w:tblStyle w:val="13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table" w:customStyle="1" w:styleId="5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1">
    <w:name w:val="列出段落1"/>
    <w:basedOn w:val="1"/>
    <w:qFormat/>
    <w:uiPriority w:val="1"/>
    <w:pPr>
      <w:autoSpaceDE w:val="0"/>
      <w:autoSpaceDN w:val="0"/>
      <w:spacing w:before="22"/>
      <w:ind w:left="140" w:hanging="525"/>
      <w:jc w:val="left"/>
    </w:pPr>
    <w:rPr>
      <w:rFonts w:ascii="宋体" w:hAnsi="宋体" w:eastAsia="宋体" w:cs="宋体"/>
      <w:kern w:val="0"/>
      <w:sz w:val="22"/>
      <w:szCs w:val="22"/>
      <w:lang w:val="zh-CN" w:bidi="zh-CN"/>
    </w:rPr>
  </w:style>
  <w:style w:type="paragraph" w:customStyle="1" w:styleId="52">
    <w:name w:val="Other|1"/>
    <w:basedOn w:val="1"/>
    <w:qFormat/>
    <w:uiPriority w:val="0"/>
    <w:pPr>
      <w:widowControl w:val="0"/>
      <w:shd w:val="clear" w:color="auto" w:fill="auto"/>
      <w:spacing w:line="347" w:lineRule="exact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styleId="53">
    <w:name w:val="List Paragraph"/>
    <w:basedOn w:val="1"/>
    <w:semiHidden/>
    <w:unhideWhenUsed/>
    <w:uiPriority w:val="99"/>
    <w:pPr>
      <w:ind w:firstLine="420" w:firstLineChars="200"/>
      <w:jc w:val="left"/>
    </w:pPr>
    <w:rPr>
      <w:rFonts w:ascii="Calibri" w:hAnsi="Calibri" w:eastAsia="宋体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2049" textRotate="1"/>
    <customShpInfo spid="_x0000_s1027"/>
    <customShpInfo spid="_x0000_s1028"/>
    <customShpInfo spid="_x0000_s1029"/>
    <customShpInfo spid="_x0000_s1031"/>
    <customShpInfo spid="_x0000_s1032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33"/>
    <customShpInfo spid="_x0000_s1049"/>
    <customShpInfo spid="_x0000_s1030"/>
    <customShpInfo spid="_x0000_s1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1345</Words>
  <Characters>1771</Characters>
  <Lines>15</Lines>
  <Paragraphs>4</Paragraphs>
  <TotalTime>5</TotalTime>
  <ScaleCrop>false</ScaleCrop>
  <LinksUpToDate>false</LinksUpToDate>
  <CharactersWithSpaces>1852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2024-03-08T19:56:00Z</dcterms:created>
  <dc:creator>Administrator</dc:creator>
  <cp:lastModifiedBy>SAI</cp:lastModifiedBy>
  <cp:lastPrinted>2023-01-10T11:02:29Z</cp:lastPrinted>
  <dcterms:modified xsi:type="dcterms:W3CDTF">2024-03-14T14:36:16Z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6B4C934D0AF062A1E09AF2654DF63D84_43</vt:lpwstr>
  </property>
  <property fmtid="{D5CDD505-2E9C-101B-9397-08002B2CF9AE}" pid="4" name="Created">
    <vt:filetime>2022-03-14T00:00:00Z</vt:filetime>
  </property>
  <property fmtid="{D5CDD505-2E9C-101B-9397-08002B2CF9AE}" pid="5" name="Creator">
    <vt:lpwstr>WPS 文字</vt:lpwstr>
  </property>
  <property fmtid="{D5CDD505-2E9C-101B-9397-08002B2CF9AE}" pid="6" name="LastSaved">
    <vt:filetime>2022-03-15T00:00:00Z</vt:filetime>
  </property>
</Properties>
</file>