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Times New Roman"/>
          <w:sz w:val="36"/>
          <w:szCs w:val="36"/>
        </w:rPr>
        <w:t>2024</w:t>
      </w:r>
      <w:r>
        <w:rPr>
          <w:rFonts w:hint="eastAsia" w:ascii="黑体" w:hAnsi="黑体" w:eastAsia="黑体" w:cs="黑体"/>
          <w:sz w:val="36"/>
          <w:szCs w:val="36"/>
        </w:rPr>
        <w:t>年湖南财政经济学院专升本电子商务专业</w:t>
      </w:r>
    </w:p>
    <w:p>
      <w:pPr>
        <w:ind w:firstLine="72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《电子商务综合》科目考核大纲</w:t>
      </w:r>
    </w:p>
    <w:p>
      <w:pPr>
        <w:ind w:firstLine="720"/>
        <w:jc w:val="center"/>
        <w:rPr>
          <w:rFonts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一、考核目标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了解关于电子商务行业领域的国家战略、法律法规和相关政策，熟悉电子商务的基本理论、基本技术、基本应用、发展现状、未来趋势。在掌握电子商务整体理论框架的同时，熟悉电子商务系统的相关开发技术，结合电子商务系统应用实例及实践，具备一定的电子商务应用及开发能力，能使用电子商务相关系统完成电子商务交易、电子商务相关的安全认证、域名设计申请、网络支付、网络营销等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8"/>
          <w:szCs w:val="28"/>
        </w:rPr>
        <w:t>二、考核内容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考核知识点一：电子商务相关概念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电子商务定义；电子商务广义概念与狭义概念的理解；电子商务概念模型；电子商务基本组成；电子商务与传统商务的关系；电子商务对社会经济的影响；电子商务产生和发展的条件；电子商务发展历程及发展阶段；EDI电子商务；中国电子商务的发展历程、现状、最新动态、发展趋势和面临的主要问题；各种新型电子商务的概念、特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考核要求：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识记：电子商务定义、电子商务概念模型、电子商务发展历程的3个主要阶段的基本组成、各种新型电子商务（移动电子商务、跨境电子商务、新零售等）的概念、特点。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掌握：电子商务的概念模型、电子商务的基本组成、EDI电子商务、电子商务广义与狭义概念的理解。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应用：EDI电子商务的应用现状、中国电子商务的发展历程、现状、最新动态、发展趋势和面临的主要问题。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考核知识点二：电子商务的类型及流程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了解电子商务的特征、功能及其应用领域；电子商务的三种分类方式（按开展电子商务活动的信息网络范围分类、按参与电子商务交易的对象类型分类、按电子商务交易的商品内容分类）； B2B、B2C、C2C、最新商业新业态电子商务的定义、特点、流程和典型案例；直接交易和中介交易电子商务的差异和优缺点；各种新型电子商务（移动电子商务、跨境电子商务、新零售等）的概念及应用。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考核要求：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识记：电子商务的分类；B2B、B2C、C2C、最新电子商务模式的电子商务的定义、特点；知名的中介交易网站（门户或水平网站、行业或垂直网站）；移动电子商务的应用特点、应用类型。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掌握：直接交易和中介交易的差异和优缺点。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应用：B2B、B2C、C2C、最新商业新业态电子商务的流程。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考核知识点三：电子商务技术基础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计算机网络、互联网的概念、常用互联网服务、搜索引擎、域名命名和管理、域名的设计查询和申请、电子商务网站建设的常用开发方法、电子商务网站建设</w:t>
      </w:r>
      <w:r>
        <w:rPr>
          <w:rFonts w:ascii="仿宋_GB2312" w:hAnsi="仿宋_GB2312" w:eastAsia="仿宋_GB2312" w:cs="仿宋_GB2312"/>
          <w:sz w:val="28"/>
          <w:szCs w:val="28"/>
        </w:rPr>
        <w:t>Web</w:t>
      </w:r>
      <w:r>
        <w:rPr>
          <w:rFonts w:hint="eastAsia" w:ascii="仿宋_GB2312" w:hAnsi="仿宋_GB2312" w:eastAsia="仿宋_GB2312" w:cs="仿宋_GB2312"/>
          <w:sz w:val="28"/>
          <w:szCs w:val="28"/>
        </w:rPr>
        <w:t>前端设计技术、电子商务网站的运作方式、机器人搜索引擎的工作原理、IP地址、域名的定义、域名的设计。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考核要求：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识记：计算机网络的定义、分类；常用的互联网服务、IP地址的定义、域名的定义、电子商务网站建设的常用开发方法、、电子商务网站建设</w:t>
      </w:r>
      <w:r>
        <w:rPr>
          <w:rFonts w:ascii="仿宋_GB2312" w:hAnsi="仿宋_GB2312" w:eastAsia="仿宋_GB2312" w:cs="仿宋_GB2312"/>
          <w:sz w:val="28"/>
          <w:szCs w:val="28"/>
        </w:rPr>
        <w:t>Web</w:t>
      </w:r>
      <w:r>
        <w:rPr>
          <w:rFonts w:hint="eastAsia" w:ascii="仿宋_GB2312" w:hAnsi="仿宋_GB2312" w:eastAsia="仿宋_GB2312" w:cs="仿宋_GB2312"/>
          <w:sz w:val="28"/>
          <w:szCs w:val="28"/>
        </w:rPr>
        <w:t>前端设计技术及网站的运作方式。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掌握：IP地址与域名的关系、域名的商业价值、域名的解析过程、网站建设需要的硬件环境和软件环境，以及建立电子商务网站的一般过程，网站建设</w:t>
      </w:r>
      <w:r>
        <w:rPr>
          <w:rFonts w:ascii="仿宋_GB2312" w:hAnsi="仿宋_GB2312" w:eastAsia="仿宋_GB2312" w:cs="仿宋_GB2312"/>
          <w:sz w:val="28"/>
          <w:szCs w:val="28"/>
        </w:rPr>
        <w:t>Web</w:t>
      </w:r>
      <w:r>
        <w:rPr>
          <w:rFonts w:hint="eastAsia" w:ascii="仿宋_GB2312" w:hAnsi="仿宋_GB2312" w:eastAsia="仿宋_GB2312" w:cs="仿宋_GB2312"/>
          <w:sz w:val="28"/>
          <w:szCs w:val="28"/>
        </w:rPr>
        <w:t>前端设计技术（HTML语言、静态网页设计、CSS基础知识、CSS+DIV布局网页、JSP编程技术）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应用：域名申请的流程、各类搜索引擎的区分、电子商务网站建设</w:t>
      </w:r>
      <w:r>
        <w:rPr>
          <w:rFonts w:ascii="仿宋_GB2312" w:hAnsi="仿宋_GB2312" w:eastAsia="仿宋_GB2312" w:cs="仿宋_GB2312"/>
          <w:sz w:val="28"/>
          <w:szCs w:val="28"/>
        </w:rPr>
        <w:t>Web</w:t>
      </w:r>
      <w:r>
        <w:rPr>
          <w:rFonts w:hint="eastAsia" w:ascii="仿宋_GB2312" w:hAnsi="仿宋_GB2312" w:eastAsia="仿宋_GB2312" w:cs="仿宋_GB2312"/>
          <w:sz w:val="28"/>
          <w:szCs w:val="28"/>
        </w:rPr>
        <w:t>前端设计。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考核知识点四：电子商务安全技术及法律法规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电子商务面临的安全问题、电子商务对安全的基本要求、电子商务的安全对策、防火墙、加密、解密、密钥、算法、对称加密、非对称加密、数字信封、数字摘要、数字签名、数字时间戳、数字证书、CA、SSL协议、SET协议、移动商务安全问题及安全协议、保障电子商务安全的法律法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考核要求：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加密技术的基本要素（加密、解密、密钥、算法）；对称加密和非对称加密的加解密过程；数字信封的概念；数字摘要、数字签名的概念；数字证书的定义、种类；CA的概念；SSL协议和SET协议的工作原理、保障电子商务安全的法律法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掌握：防火墙的工作原理和局限性；对称加密和非对称加密的加解密的作用；数字信封的作用；数字摘要、数字签名的作用；数字证书的作用；CA的重要性、保障电子商务安全的法律法规。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应用：数字证书的申请、下载、安装、查看、导出、验证等操作；我国CA的发展现状；网站使用SSL协议的判断方法。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考核知识点五：网络营销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网络营销定义内容和特点、网络营销基本理论、网络市场调查、网络产品策略、网络价格策略、网络渠道策略、网络促销策略、网络广告、网络广告联盟、网络广告的策划、搜索引擎营销、病毒式营销、许可式电子邮件营销、各新型网络促销方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考核要求：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识记：网络营销的特点；网络市场调查的特点和原则；网络广告的策划；各种新型网络促销方式。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掌握：网络营销基本理论的含义（直复营销、软营销、关系营销、整合营销）；网络市场调查的定义、主要内容；传统营销产品和网络营销产品在产品层次上的差别、网络产品的分类、网络产品策略（产品形态与定位策略、产品定制策略、品牌策略、产品服务策略等）；网络营销的价格策略（低位定价、折扣定价、拍卖定价等）的适用条件；渠道策略（网络直接渠道、网络间接渠道）的优缺点和适用范围；“双道法”的概念；常用的网上促销策略（广告促销、折价促销、免费促销、网络聊天促销、网上赠品促销等）；网络广告的定义、形式、计价模式、网络广告联盟的概念；搜索引擎营销、病毒式营销、许可式电子邮件营销的概念和操作方法、各种新型网络营销方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应用：网络营销策略的灵活运用。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考核知识点六：电子货币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电子货币的定义、功能、特点、类型；电子货币与虚拟货币的区别；电子现金的概念、类型、特点和使用流程；电子支票的概念、特点和使用流程；银行卡的概念、类型、特点和使用流程。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考核要求：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识记：电子货币的定义、特点、类型；电子现金的原理和使用流程；电子支票的原理和使用流程。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掌握：电子支付的概念；电子现金的概念和种类；电子钱包的概念和功能；电子支票的概念；银行卡支付的流程。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应用：电子货币与虚拟货币的区别。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考核知识点七：网上支付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电子支付、网上支付、网上银行、我国网上支付工具和安全性措施、第三方支付、移动支付、跨境电子支付及各种新型网上支付的概念。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考核要求：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电子支付的概念；网上支付的概念和工具；网上银行的概念、种类；我国的网上支付环境中主要使用的支付工具和安全性措施（多重密码机制、防钓鱼软件、SSL协议的使用、安全控件、动态口令卡、文件数字证书、移动数字证书）；第三方支付的概念和我国知名的第三方支付平台品牌名称；移动支付的概念；跨境电子支付的概念；互联网金融的概念及产品分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掌握：网上银行的业务流程、第三方支付的流程、移动支付的流程、跨境电子支付的流程。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应用：网上银行的使用、第三方支付平台的使用以及功能对比、移动支付的应用现状、跨境电子支付的应用现状、互联网金融的应用现状。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8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考核知识点八：电子商务物流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物流、电子商务物流、电子商务物流系统、电子商务物流过程、电子商务物流技术、电子商务物流配送中心、第三方物流、第四方物流、企业自营物流。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考核要求：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识记：物流的定义；物流和电子商务的关系；电子商务物流的特点；电子商务物流配送中心的种类。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掌握：物流的功能和分类（特别注意掌握第三方物流、第四方物流的概念）；第三方物流、第四方物流与企业自营物流模式的优性、劣性；电子商务物流系统的概念和系统构成；电子商务物流的常用技术（条码技术、GPS、GIS、立体仓库、自动分拣系统等）的用途；电子商务物流配送中心的概念和流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应用：电子商务企业的物流模式、电子商务物流的新技术应用的作用及现状。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三、</w:t>
      </w:r>
      <w:r>
        <w:rPr>
          <w:rFonts w:hint="eastAsia" w:ascii="黑体" w:hAnsi="黑体" w:eastAsia="黑体" w:cs="黑体"/>
          <w:sz w:val="28"/>
          <w:szCs w:val="28"/>
        </w:rPr>
        <w:t>课程考核实施要求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考核方式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本命题考试为专升本学生适用，考核方式为闭卷笔试。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考试时长：专业综合科目考试时长150分钟。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</w:rPr>
        <w:t>3、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考试命题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（1）考核大纲命题内容应覆盖教材的主要内容。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（2）科目分值：专业综合科目满分值</w:t>
      </w:r>
      <w:r>
        <w:rPr>
          <w:rFonts w:ascii="仿宋_GB2312" w:hAnsi="仿宋_GB2312" w:eastAsia="仿宋_GB2312" w:cs="仿宋_GB2312"/>
          <w:sz w:val="28"/>
          <w:szCs w:val="28"/>
        </w:rPr>
        <w:t>200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（3）考试题型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微软雅黑" w:hAnsi="微软雅黑" w:eastAsia="微软雅黑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考试题型包括填空题、选择题、判断题、简答题、应用题等。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</w:pPr>
      <w:r>
        <w:rPr>
          <w:rFonts w:hint="eastAsia" w:ascii="黑体" w:hAnsi="黑体" w:eastAsia="黑体" w:cs="黑体"/>
          <w:sz w:val="28"/>
          <w:szCs w:val="28"/>
        </w:rPr>
        <w:t>四、教材和参考书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default" w:ascii="Times New Roman" w:hAnsi="Times New Roman" w:eastAsia="仿宋_GB2312"/>
          <w:b/>
          <w:bCs/>
          <w:kern w:val="2"/>
          <w:sz w:val="28"/>
          <w:szCs w:val="28"/>
        </w:rPr>
      </w:pPr>
      <w:r>
        <w:rPr>
          <w:rFonts w:hint="default" w:ascii="Times New Roman" w:hAnsi="Times New Roman" w:eastAsia="仿宋_GB2312"/>
          <w:b/>
          <w:bCs/>
          <w:kern w:val="2"/>
          <w:sz w:val="28"/>
          <w:szCs w:val="28"/>
        </w:rPr>
        <w:t>1、教材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16" w:firstLineChars="200"/>
        <w:jc w:val="both"/>
        <w:textAlignment w:val="auto"/>
        <w:rPr>
          <w:rFonts w:ascii="Times New Roman" w:hAnsi="Times New Roman" w:eastAsia="仿宋_GB2312" w:cs="Times New Roman"/>
          <w:spacing w:val="-11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 w:cs="Times New Roman"/>
          <w:spacing w:val="-11"/>
          <w:sz w:val="28"/>
          <w:szCs w:val="28"/>
          <w:lang w:eastAsia="zh-Hans"/>
        </w:rPr>
        <w:t>邵兵家</w:t>
      </w:r>
      <w:r>
        <w:rPr>
          <w:rFonts w:hint="eastAsia" w:ascii="Times New Roman" w:hAnsi="Times New Roman" w:eastAsia="仿宋_GB2312" w:cs="Times New Roman"/>
          <w:spacing w:val="-11"/>
          <w:sz w:val="28"/>
          <w:szCs w:val="28"/>
        </w:rPr>
        <w:t>.</w:t>
      </w:r>
      <w:r>
        <w:rPr>
          <w:rFonts w:hint="eastAsia" w:ascii="Times New Roman" w:hAnsi="Times New Roman" w:eastAsia="仿宋_GB2312" w:cs="Times New Roman"/>
          <w:spacing w:val="-11"/>
          <w:sz w:val="28"/>
          <w:szCs w:val="28"/>
          <w:lang w:eastAsia="zh-Hans"/>
        </w:rPr>
        <w:t>电子商务概论（第4版）[</w:t>
      </w:r>
      <w:r>
        <w:rPr>
          <w:rFonts w:ascii="Times New Roman" w:hAnsi="Times New Roman" w:eastAsia="仿宋_GB2312" w:cs="Times New Roman"/>
          <w:spacing w:val="-11"/>
          <w:sz w:val="28"/>
          <w:szCs w:val="28"/>
          <w:lang w:eastAsia="zh-Hans"/>
        </w:rPr>
        <w:t>M].</w:t>
      </w:r>
      <w:r>
        <w:rPr>
          <w:rFonts w:hint="eastAsia" w:ascii="Times New Roman" w:hAnsi="Times New Roman" w:eastAsia="仿宋_GB2312" w:cs="Times New Roman"/>
          <w:spacing w:val="-11"/>
          <w:sz w:val="28"/>
          <w:szCs w:val="28"/>
        </w:rPr>
        <w:t>北京：</w:t>
      </w:r>
      <w:r>
        <w:rPr>
          <w:rFonts w:hint="eastAsia" w:ascii="Times New Roman" w:hAnsi="Times New Roman" w:eastAsia="仿宋_GB2312" w:cs="Times New Roman"/>
          <w:spacing w:val="-11"/>
          <w:sz w:val="28"/>
          <w:szCs w:val="28"/>
          <w:lang w:eastAsia="zh-Hans"/>
        </w:rPr>
        <w:t>高等教育出版社，2020年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Times New Roman" w:hAnsi="Times New Roman" w:eastAsia="仿宋_GB2312" w:cs="Times New Roman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eastAsia="zh-Hans"/>
        </w:rPr>
        <w:t>魏兆连.网络营销(第3版)[M].北京：机械工业出版社，2022年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Times New Roman" w:hAnsi="Times New Roman" w:eastAsia="仿宋_GB2312" w:cs="Times New Roman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eastAsia="zh-Hans"/>
        </w:rPr>
        <w:t>李立威、薛晓霞、王晓红、李丹丹、王艳娥.Web前端设计基础(第2版)[M].北京：清华大学出版社，2023年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default" w:ascii="Times New Roman" w:hAnsi="Times New Roman" w:eastAsia="仿宋_GB2312"/>
          <w:b/>
          <w:bCs/>
          <w:kern w:val="2"/>
          <w:sz w:val="28"/>
          <w:szCs w:val="28"/>
        </w:rPr>
      </w:pPr>
      <w:r>
        <w:rPr>
          <w:rFonts w:hint="default" w:ascii="Times New Roman" w:hAnsi="Times New Roman" w:eastAsia="仿宋_GB2312"/>
          <w:b/>
          <w:bCs/>
          <w:kern w:val="2"/>
          <w:sz w:val="28"/>
          <w:szCs w:val="28"/>
        </w:rPr>
        <w:t>2、参考书目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白东蕊、岳云康.电子商务概论（第4版）[</w:t>
      </w:r>
      <w:r>
        <w:rPr>
          <w:rFonts w:ascii="Times New Roman" w:hAnsi="Times New Roman" w:eastAsia="仿宋_GB2312" w:cs="Times New Roman"/>
          <w:sz w:val="28"/>
          <w:szCs w:val="28"/>
        </w:rPr>
        <w:t>M]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.北京：人民邮电出版社，2019年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王玉珍、马桂琴、张瑞、王梓蓉.电子商务概论（第2版）（普通高等教育经管类专业“十三五”规划教材）[</w:t>
      </w:r>
      <w:r>
        <w:rPr>
          <w:rFonts w:ascii="Times New Roman" w:hAnsi="Times New Roman" w:eastAsia="仿宋_GB2312" w:cs="Times New Roman"/>
          <w:sz w:val="28"/>
          <w:szCs w:val="28"/>
        </w:rPr>
        <w:t>M].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北京：清华大学出版社，2020年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1YTUzOGFkYWY1Zjc1ZWMwODg5YzIwZDI5NjcxYTMifQ=="/>
    <w:docVar w:name="KSO_WPS_MARK_KEY" w:val="c0a349f6-9ecc-490f-b4ad-ac33d6117426"/>
  </w:docVars>
  <w:rsids>
    <w:rsidRoot w:val="32A61C82"/>
    <w:rsid w:val="00066AB7"/>
    <w:rsid w:val="000702C5"/>
    <w:rsid w:val="00145659"/>
    <w:rsid w:val="001814A1"/>
    <w:rsid w:val="001A2999"/>
    <w:rsid w:val="001F3ACE"/>
    <w:rsid w:val="002821D8"/>
    <w:rsid w:val="002A27AF"/>
    <w:rsid w:val="002E0FFB"/>
    <w:rsid w:val="002F454C"/>
    <w:rsid w:val="003C24CA"/>
    <w:rsid w:val="003D29D8"/>
    <w:rsid w:val="00470B05"/>
    <w:rsid w:val="004D6ACA"/>
    <w:rsid w:val="004E3460"/>
    <w:rsid w:val="004E7DFC"/>
    <w:rsid w:val="005333B7"/>
    <w:rsid w:val="005709B1"/>
    <w:rsid w:val="00582467"/>
    <w:rsid w:val="005C2AAD"/>
    <w:rsid w:val="005E1FA6"/>
    <w:rsid w:val="006A14FA"/>
    <w:rsid w:val="006C2B49"/>
    <w:rsid w:val="006E2553"/>
    <w:rsid w:val="006F6521"/>
    <w:rsid w:val="00705F07"/>
    <w:rsid w:val="0077728F"/>
    <w:rsid w:val="00786701"/>
    <w:rsid w:val="007C6615"/>
    <w:rsid w:val="007D0A09"/>
    <w:rsid w:val="00810C90"/>
    <w:rsid w:val="00812A56"/>
    <w:rsid w:val="00863715"/>
    <w:rsid w:val="00882A13"/>
    <w:rsid w:val="00956976"/>
    <w:rsid w:val="00957361"/>
    <w:rsid w:val="00974EC2"/>
    <w:rsid w:val="00993C53"/>
    <w:rsid w:val="009B0454"/>
    <w:rsid w:val="009C15A2"/>
    <w:rsid w:val="009E4FCF"/>
    <w:rsid w:val="009F0FA1"/>
    <w:rsid w:val="00A80637"/>
    <w:rsid w:val="00AA1CCE"/>
    <w:rsid w:val="00AA44E8"/>
    <w:rsid w:val="00AB3F83"/>
    <w:rsid w:val="00AB551E"/>
    <w:rsid w:val="00AE353A"/>
    <w:rsid w:val="00B21275"/>
    <w:rsid w:val="00B27620"/>
    <w:rsid w:val="00B305D5"/>
    <w:rsid w:val="00C11F73"/>
    <w:rsid w:val="00CB3954"/>
    <w:rsid w:val="00CC3958"/>
    <w:rsid w:val="00D00956"/>
    <w:rsid w:val="00D40C7F"/>
    <w:rsid w:val="00DE3E2A"/>
    <w:rsid w:val="00E10097"/>
    <w:rsid w:val="00E312E1"/>
    <w:rsid w:val="00E37363"/>
    <w:rsid w:val="00EE7A25"/>
    <w:rsid w:val="00EF3466"/>
    <w:rsid w:val="00F7681F"/>
    <w:rsid w:val="00FA17CF"/>
    <w:rsid w:val="00FA6625"/>
    <w:rsid w:val="00FB092D"/>
    <w:rsid w:val="03C44108"/>
    <w:rsid w:val="0F3020DD"/>
    <w:rsid w:val="175E0B06"/>
    <w:rsid w:val="1C4878E2"/>
    <w:rsid w:val="22857C65"/>
    <w:rsid w:val="22A319FA"/>
    <w:rsid w:val="245E4322"/>
    <w:rsid w:val="2D0A23A7"/>
    <w:rsid w:val="32A61C82"/>
    <w:rsid w:val="4F9E692B"/>
    <w:rsid w:val="50D643AB"/>
    <w:rsid w:val="7861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黑体" w:hAnsi="Courier New" w:eastAsia="黑体" w:cs="Times New Roman"/>
      <w:kern w:val="0"/>
      <w:sz w:val="20"/>
      <w:szCs w:val="20"/>
    </w:rPr>
  </w:style>
  <w:style w:type="character" w:customStyle="1" w:styleId="7">
    <w:name w:val="页眉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3318</Words>
  <Characters>3428</Characters>
  <Lines>24</Lines>
  <Paragraphs>7</Paragraphs>
  <TotalTime>429</TotalTime>
  <ScaleCrop>false</ScaleCrop>
  <LinksUpToDate>false</LinksUpToDate>
  <CharactersWithSpaces>3429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2024-03-06T09:20:00Z</dcterms:created>
  <dc:creator>胜哥</dc:creator>
  <cp:lastModifiedBy>胜哥</cp:lastModifiedBy>
  <cp:lastPrinted>2024-03-07T00:50:00Z</cp:lastPrinted>
  <dcterms:modified xsi:type="dcterms:W3CDTF">2024-03-13T00:33:36Z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1844F722C49A4BB7940AEB68021608A1_13</vt:lpwstr>
  </property>
</Properties>
</file>