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3C17" w14:textId="77777777" w:rsidR="00371611" w:rsidRDefault="0066183A">
      <w:pPr>
        <w:shd w:val="clear" w:color="auto" w:fill="FFFFFF"/>
        <w:spacing w:afterLines="100" w:after="31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附件1：中南林业科技大学涉外学院</w:t>
      </w:r>
      <w:r>
        <w:rPr>
          <w:rFonts w:ascii="方正小标宋简体" w:eastAsia="方正小标宋简体" w:hAnsi="黑体" w:cs="方正小标宋简体"/>
          <w:sz w:val="36"/>
          <w:szCs w:val="36"/>
        </w:rPr>
        <w:t>2024</w:t>
      </w:r>
      <w:r>
        <w:rPr>
          <w:rFonts w:ascii="方正小标宋简体" w:eastAsia="方正小标宋简体" w:hAnsi="黑体" w:cs="方正小标宋简体" w:hint="eastAsia"/>
          <w:sz w:val="36"/>
          <w:szCs w:val="36"/>
        </w:rPr>
        <w:t>年“专升本”</w:t>
      </w:r>
    </w:p>
    <w:p w14:paraId="5497E89D" w14:textId="77777777" w:rsidR="00371611" w:rsidRDefault="0066183A">
      <w:pPr>
        <w:widowControl/>
        <w:shd w:val="clear" w:color="auto" w:fill="FFFFFF"/>
        <w:spacing w:afterLines="100" w:after="312"/>
        <w:jc w:val="center"/>
        <w:rPr>
          <w:rFonts w:ascii="方正小标宋简体" w:eastAsia="方正小标宋简体" w:hAnsi="黑体"/>
          <w:sz w:val="36"/>
          <w:szCs w:val="36"/>
        </w:rPr>
      </w:pPr>
      <w:r>
        <w:rPr>
          <w:rFonts w:ascii="方正小标宋简体" w:eastAsia="方正小标宋简体" w:hAnsi="黑体" w:cs="方正小标宋简体" w:hint="eastAsia"/>
          <w:sz w:val="36"/>
          <w:szCs w:val="36"/>
        </w:rPr>
        <w:t>《市场营销学》课程考试大纲</w:t>
      </w:r>
    </w:p>
    <w:p w14:paraId="62C3B9F5" w14:textId="77777777" w:rsidR="00371611" w:rsidRDefault="0066183A">
      <w:pPr>
        <w:pStyle w:val="a9"/>
        <w:widowControl/>
        <w:numPr>
          <w:ilvl w:val="0"/>
          <w:numId w:val="1"/>
        </w:numPr>
        <w:shd w:val="clear" w:color="auto" w:fill="FFFFFF"/>
        <w:spacing w:line="560" w:lineRule="exact"/>
        <w:ind w:firstLineChars="0"/>
        <w:rPr>
          <w:rFonts w:asciiTheme="majorEastAsia" w:eastAsiaTheme="majorEastAsia" w:hAnsiTheme="majorEastAsia"/>
          <w:b/>
          <w:bCs/>
          <w:color w:val="000000"/>
          <w:kern w:val="0"/>
          <w:sz w:val="36"/>
          <w:szCs w:val="36"/>
        </w:rPr>
      </w:pPr>
      <w:r>
        <w:rPr>
          <w:rFonts w:asciiTheme="majorEastAsia" w:eastAsiaTheme="majorEastAsia" w:hAnsiTheme="majorEastAsia" w:cs="仿宋_GB2312" w:hint="eastAsia"/>
          <w:b/>
          <w:bCs/>
          <w:color w:val="000000"/>
          <w:kern w:val="0"/>
          <w:sz w:val="36"/>
          <w:szCs w:val="36"/>
        </w:rPr>
        <w:t>考试基本要求</w:t>
      </w:r>
    </w:p>
    <w:p w14:paraId="09C1CD90" w14:textId="77777777" w:rsidR="00371611" w:rsidRDefault="0066183A">
      <w:pPr>
        <w:widowControl/>
        <w:shd w:val="clear" w:color="auto" w:fill="FFFFFF"/>
        <w:spacing w:line="560" w:lineRule="exact"/>
        <w:ind w:leftChars="171" w:left="359" w:firstLineChars="150" w:firstLine="36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市场营销学》课程考试旨在考察市场营销学基本知识，注重考察学生对于基本概念和原理的理解和掌握、基本原理的运用能力和综合运用市场营销学的原理和方法分析解决简单的实际问题的能力，以及一定程度的最基本的市场营销策划能力。考生应在全面系统学习的基础上有针对性的把握重点章节，掌握重点内容。</w:t>
      </w:r>
    </w:p>
    <w:p w14:paraId="6AF7D3D1" w14:textId="77777777" w:rsidR="00371611" w:rsidRDefault="0066183A">
      <w:pPr>
        <w:widowControl/>
        <w:shd w:val="clear" w:color="auto" w:fill="FFFFFF"/>
        <w:spacing w:line="560" w:lineRule="exact"/>
        <w:rPr>
          <w:rFonts w:asciiTheme="majorEastAsia" w:eastAsiaTheme="majorEastAsia" w:hAnsiTheme="majorEastAsia" w:cs="仿宋_GB2312"/>
          <w:b/>
          <w:bCs/>
          <w:color w:val="000000"/>
          <w:kern w:val="0"/>
          <w:sz w:val="36"/>
          <w:szCs w:val="36"/>
        </w:rPr>
      </w:pPr>
      <w:r>
        <w:rPr>
          <w:rFonts w:asciiTheme="majorEastAsia" w:eastAsiaTheme="majorEastAsia" w:hAnsiTheme="majorEastAsia" w:cs="仿宋_GB2312" w:hint="eastAsia"/>
          <w:b/>
          <w:bCs/>
          <w:color w:val="000000"/>
          <w:kern w:val="0"/>
          <w:sz w:val="36"/>
          <w:szCs w:val="36"/>
        </w:rPr>
        <w:t>二、考试方式、时间、题型及比例</w:t>
      </w:r>
    </w:p>
    <w:p w14:paraId="4085F635" w14:textId="77777777" w:rsidR="00371611" w:rsidRDefault="0066183A">
      <w:pPr>
        <w:widowControl/>
        <w:shd w:val="clear" w:color="auto" w:fill="FFFFFF"/>
        <w:spacing w:line="560" w:lineRule="exact"/>
        <w:ind w:leftChars="171" w:left="359"/>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1.考试方式:闭卷考试。</w:t>
      </w:r>
    </w:p>
    <w:p w14:paraId="6E431DB4" w14:textId="03F24882" w:rsidR="00371611" w:rsidRDefault="0066183A">
      <w:pPr>
        <w:widowControl/>
        <w:shd w:val="clear" w:color="auto" w:fill="FFFFFF"/>
        <w:spacing w:line="560" w:lineRule="exact"/>
        <w:ind w:leftChars="171" w:left="359"/>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2.考试时间：100分钟</w:t>
      </w:r>
      <w:r w:rsidR="005C130D">
        <w:rPr>
          <w:rFonts w:ascii="仿宋" w:eastAsia="仿宋" w:hAnsi="仿宋" w:cs="仿宋" w:hint="eastAsia"/>
          <w:sz w:val="24"/>
          <w:highlight w:val="yellow"/>
        </w:rPr>
        <w:t>(最终以准考证时间为准)</w:t>
      </w:r>
    </w:p>
    <w:p w14:paraId="1FD7630D" w14:textId="77777777" w:rsidR="00371611" w:rsidRDefault="0066183A">
      <w:pPr>
        <w:widowControl/>
        <w:shd w:val="clear" w:color="auto" w:fill="FFFFFF"/>
        <w:spacing w:line="560" w:lineRule="exact"/>
        <w:ind w:leftChars="171" w:left="359"/>
        <w:rPr>
          <w:rFonts w:ascii="仿宋_GB2312" w:eastAsia="仿宋_GB2312" w:hAnsi="宋体" w:cs="仿宋_GB2312"/>
          <w:kern w:val="0"/>
          <w:sz w:val="24"/>
          <w:szCs w:val="28"/>
        </w:rPr>
      </w:pPr>
      <w:r>
        <w:rPr>
          <w:rFonts w:ascii="仿宋_GB2312" w:eastAsia="仿宋_GB2312" w:hAnsi="宋体" w:cs="仿宋_GB2312"/>
          <w:kern w:val="0"/>
          <w:sz w:val="24"/>
          <w:szCs w:val="28"/>
        </w:rPr>
        <w:t>3</w:t>
      </w:r>
      <w:r>
        <w:rPr>
          <w:rFonts w:ascii="仿宋_GB2312" w:eastAsia="仿宋_GB2312" w:hAnsi="宋体" w:cs="仿宋_GB2312" w:hint="eastAsia"/>
          <w:kern w:val="0"/>
          <w:sz w:val="24"/>
          <w:szCs w:val="28"/>
        </w:rPr>
        <w:t>．题型比例：选择题：</w:t>
      </w:r>
      <w:r>
        <w:rPr>
          <w:rFonts w:ascii="仿宋_GB2312" w:eastAsia="仿宋_GB2312" w:hAnsi="宋体" w:cs="仿宋_GB2312"/>
          <w:kern w:val="0"/>
          <w:sz w:val="24"/>
          <w:szCs w:val="28"/>
        </w:rPr>
        <w:t>30</w:t>
      </w:r>
      <w:r>
        <w:rPr>
          <w:rFonts w:ascii="仿宋_GB2312" w:eastAsia="仿宋_GB2312" w:hAnsi="宋体" w:cs="仿宋_GB2312" w:hint="eastAsia"/>
          <w:kern w:val="0"/>
          <w:sz w:val="24"/>
          <w:szCs w:val="28"/>
        </w:rPr>
        <w:t>% ；名词解释1</w:t>
      </w:r>
      <w:r>
        <w:rPr>
          <w:rFonts w:ascii="仿宋_GB2312" w:eastAsia="仿宋_GB2312" w:hAnsi="宋体" w:cs="仿宋_GB2312"/>
          <w:kern w:val="0"/>
          <w:sz w:val="24"/>
          <w:szCs w:val="28"/>
        </w:rPr>
        <w:t xml:space="preserve">5 </w:t>
      </w:r>
      <w:r>
        <w:rPr>
          <w:rFonts w:ascii="仿宋_GB2312" w:eastAsia="仿宋_GB2312" w:hAnsi="宋体" w:cs="仿宋_GB2312" w:hint="eastAsia"/>
          <w:kern w:val="0"/>
          <w:sz w:val="24"/>
          <w:szCs w:val="28"/>
        </w:rPr>
        <w:t>%；简答题：</w:t>
      </w:r>
      <w:r>
        <w:rPr>
          <w:rFonts w:ascii="仿宋_GB2312" w:eastAsia="仿宋_GB2312" w:hAnsi="宋体" w:cs="仿宋_GB2312"/>
          <w:kern w:val="0"/>
          <w:sz w:val="24"/>
          <w:szCs w:val="28"/>
        </w:rPr>
        <w:t>25</w:t>
      </w:r>
      <w:r>
        <w:rPr>
          <w:rFonts w:ascii="仿宋_GB2312" w:eastAsia="仿宋_GB2312" w:hAnsi="宋体" w:cs="仿宋_GB2312" w:hint="eastAsia"/>
          <w:kern w:val="0"/>
          <w:sz w:val="24"/>
          <w:szCs w:val="28"/>
        </w:rPr>
        <w:t>%；</w:t>
      </w:r>
      <w:r>
        <w:rPr>
          <w:rFonts w:ascii="仿宋_GB2312" w:eastAsia="仿宋_GB2312" w:hAnsi="宋体" w:cs="仿宋_GB2312"/>
          <w:kern w:val="0"/>
          <w:sz w:val="24"/>
          <w:szCs w:val="28"/>
        </w:rPr>
        <w:t xml:space="preserve"> </w:t>
      </w:r>
      <w:r>
        <w:rPr>
          <w:rFonts w:ascii="仿宋_GB2312" w:eastAsia="仿宋_GB2312" w:hAnsi="宋体" w:cs="仿宋_GB2312" w:hint="eastAsia"/>
          <w:kern w:val="0"/>
          <w:sz w:val="24"/>
          <w:szCs w:val="28"/>
        </w:rPr>
        <w:t>案例分析题：</w:t>
      </w:r>
      <w:r>
        <w:rPr>
          <w:rFonts w:ascii="仿宋_GB2312" w:eastAsia="仿宋_GB2312" w:hAnsi="宋体" w:cs="仿宋_GB2312"/>
          <w:kern w:val="0"/>
          <w:sz w:val="24"/>
          <w:szCs w:val="28"/>
        </w:rPr>
        <w:t>3</w:t>
      </w:r>
      <w:r>
        <w:rPr>
          <w:rFonts w:ascii="仿宋_GB2312" w:eastAsia="仿宋_GB2312" w:hAnsi="宋体" w:cs="仿宋_GB2312" w:hint="eastAsia"/>
          <w:kern w:val="0"/>
          <w:sz w:val="24"/>
          <w:szCs w:val="28"/>
        </w:rPr>
        <w:t xml:space="preserve">0% </w:t>
      </w:r>
    </w:p>
    <w:p w14:paraId="24FFA97D" w14:textId="77777777" w:rsidR="00371611" w:rsidRDefault="0066183A">
      <w:pPr>
        <w:widowControl/>
        <w:shd w:val="clear" w:color="auto" w:fill="FFFFFF"/>
        <w:spacing w:line="560" w:lineRule="exact"/>
        <w:ind w:leftChars="171" w:left="359"/>
        <w:rPr>
          <w:rFonts w:ascii="仿宋_GB2312" w:eastAsia="仿宋_GB2312" w:hAnsi="宋体" w:cs="仿宋_GB2312"/>
          <w:kern w:val="0"/>
          <w:sz w:val="24"/>
          <w:szCs w:val="28"/>
        </w:rPr>
      </w:pPr>
      <w:r>
        <w:rPr>
          <w:rFonts w:ascii="仿宋_GB2312" w:eastAsia="仿宋_GB2312" w:hAnsi="宋体" w:cs="仿宋_GB2312" w:hint="eastAsia"/>
          <w:kern w:val="0"/>
          <w:sz w:val="24"/>
          <w:szCs w:val="28"/>
        </w:rPr>
        <w:t>试卷满分为100分。</w:t>
      </w:r>
    </w:p>
    <w:p w14:paraId="7F15E9FC" w14:textId="77777777" w:rsidR="00371611" w:rsidRDefault="0066183A">
      <w:pPr>
        <w:widowControl/>
        <w:shd w:val="clear" w:color="auto" w:fill="FFFFFF"/>
        <w:spacing w:line="560" w:lineRule="exact"/>
        <w:rPr>
          <w:rFonts w:asciiTheme="majorEastAsia" w:eastAsiaTheme="majorEastAsia" w:hAnsiTheme="majorEastAsia" w:cs="仿宋_GB2312"/>
          <w:b/>
          <w:bCs/>
          <w:color w:val="000000"/>
          <w:kern w:val="0"/>
          <w:sz w:val="36"/>
          <w:szCs w:val="36"/>
        </w:rPr>
      </w:pPr>
      <w:r>
        <w:rPr>
          <w:rFonts w:asciiTheme="majorEastAsia" w:eastAsiaTheme="majorEastAsia" w:hAnsiTheme="majorEastAsia" w:cs="仿宋_GB2312" w:hint="eastAsia"/>
          <w:b/>
          <w:bCs/>
          <w:color w:val="000000"/>
          <w:kern w:val="0"/>
          <w:sz w:val="36"/>
          <w:szCs w:val="36"/>
        </w:rPr>
        <w:t>三、考试内容及考试要求</w:t>
      </w:r>
    </w:p>
    <w:p w14:paraId="06BE76FD"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第一章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 xml:space="preserve"> 市场营销与市场营销学</w:t>
      </w:r>
      <w:r>
        <w:rPr>
          <w:rFonts w:ascii="仿宋_GB2312" w:eastAsia="仿宋_GB2312" w:hAnsi="宋体" w:cs="仿宋_GB2312" w:hint="eastAsia"/>
          <w:b/>
          <w:kern w:val="0"/>
          <w:sz w:val="24"/>
          <w:szCs w:val="28"/>
        </w:rPr>
        <w:t>  </w:t>
      </w:r>
    </w:p>
    <w:p w14:paraId="53E786ED"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（一）市场营销与市场营销学</w:t>
      </w:r>
    </w:p>
    <w:p w14:paraId="743002B8"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70E537C4"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（1）市场营销的含义；</w:t>
      </w:r>
    </w:p>
    <w:p w14:paraId="24993BD6"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（2）市场营销学的产生与发展；</w:t>
      </w:r>
    </w:p>
    <w:p w14:paraId="25994E4B"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（3）市场的含义和构成要素；</w:t>
      </w:r>
    </w:p>
    <w:p w14:paraId="055D6D04"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（4）市场营销的核心概念。</w:t>
      </w:r>
    </w:p>
    <w:p w14:paraId="6C2BD6CA"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2.考试要求：掌握市场的含义及构成要素；掌握市场营销的定义（菲利普.科特勒）；了解需要、欲望与需求的区别；掌握市场营销与推销的关系；掌握市场营销组合的演变（从4P到4C到4R）。</w:t>
      </w:r>
    </w:p>
    <w:p w14:paraId="68DC0741"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lastRenderedPageBreak/>
        <w:t>第二章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 xml:space="preserve"> 市场营销管理哲学及其贯彻</w:t>
      </w:r>
      <w:r>
        <w:rPr>
          <w:rFonts w:ascii="仿宋_GB2312" w:eastAsia="仿宋_GB2312" w:hAnsi="宋体" w:cs="仿宋_GB2312" w:hint="eastAsia"/>
          <w:b/>
          <w:kern w:val="0"/>
          <w:sz w:val="24"/>
          <w:szCs w:val="28"/>
        </w:rPr>
        <w:t> </w:t>
      </w:r>
    </w:p>
    <w:p w14:paraId="5C0F3CD3"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4F9D604A"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（1）市场营销管理哲学及其演进；</w:t>
      </w:r>
    </w:p>
    <w:p w14:paraId="6383D777"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（2）顾客满意。</w:t>
      </w:r>
    </w:p>
    <w:p w14:paraId="53EDCF3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2.考试要求：了解市场营销管理的实质及任务；掌握市场营销管理哲学的概念；理解市场营销管理哲学的演变及五种观念的内容；掌握顾客满意及顾客感知价值的含义；了解顾客购买总价值与总成本的内容。</w:t>
      </w:r>
    </w:p>
    <w:p w14:paraId="65343D49"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第三章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企业战略与营销管理</w:t>
      </w:r>
    </w:p>
    <w:p w14:paraId="20200977"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0817DBF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（1）企业战略与规划；</w:t>
      </w:r>
    </w:p>
    <w:p w14:paraId="165D91DB"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（2）总体战略；</w:t>
      </w:r>
    </w:p>
    <w:p w14:paraId="1EB14837"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（3）经营战略；</w:t>
      </w:r>
    </w:p>
    <w:p w14:paraId="122C2EAA"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（4）营销过程与管理。</w:t>
      </w:r>
    </w:p>
    <w:p w14:paraId="4406EA94"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b/>
          <w:kern w:val="0"/>
          <w:sz w:val="24"/>
          <w:szCs w:val="28"/>
        </w:rPr>
      </w:pPr>
      <w:r>
        <w:rPr>
          <w:rFonts w:ascii="仿宋_GB2312" w:eastAsia="仿宋_GB2312" w:hAnsi="宋体" w:cs="仿宋_GB2312" w:hint="eastAsia"/>
          <w:kern w:val="0"/>
          <w:sz w:val="24"/>
          <w:szCs w:val="28"/>
        </w:rPr>
        <w:t>2.考试要求：掌握总体战略规划过程的步骤；掌握市场成长率—市场占有率矩阵（波士顿矩阵法）；掌握业务成长战略的主要战略选择；掌握竞争环境分析的五种力量及一般性竞争战略的主要类型；了解市场营销管理的一般过程。能熟练运用总体战略的进行企业的战略规划与战略组合。</w:t>
      </w:r>
    </w:p>
    <w:p w14:paraId="5861F9CB" w14:textId="77777777" w:rsidR="00371611" w:rsidRDefault="0066183A">
      <w:pPr>
        <w:widowControl/>
        <w:shd w:val="clear" w:color="auto" w:fill="FFFFFF"/>
        <w:spacing w:line="560" w:lineRule="exact"/>
        <w:ind w:leftChars="171" w:left="359"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第四章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市场营销环境</w:t>
      </w:r>
    </w:p>
    <w:p w14:paraId="41B8CC45"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69813FA4"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（1）市场营销环境的含义及构成；</w:t>
      </w:r>
    </w:p>
    <w:p w14:paraId="1E7368D9"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（2）微观营销环境；</w:t>
      </w:r>
    </w:p>
    <w:p w14:paraId="4C8A006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（3）宏观营销环境；</w:t>
      </w:r>
    </w:p>
    <w:p w14:paraId="653D883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（4）环境分析与营销对策。</w:t>
      </w:r>
    </w:p>
    <w:p w14:paraId="04A087CC"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lastRenderedPageBreak/>
        <w:t>2.考试要求：了解市场营销环境的含义与构成；了解微观营销环境的组成因素及其对企业营销活动的影响；了解宏观营销环境的组成因素及其对企业营销活动的影响；了解企业面对环境机会与环境威胁应采取的对策；掌握SWOT分析法的内容；能运用机会威胁矩阵和SWOT分析法对企业相关环境因素进行分析，并提出环境应对策略。</w:t>
      </w:r>
    </w:p>
    <w:p w14:paraId="1D864559" w14:textId="77777777" w:rsidR="00371611" w:rsidRDefault="0066183A">
      <w:pPr>
        <w:widowControl/>
        <w:shd w:val="clear" w:color="auto" w:fill="FFFFFF"/>
        <w:spacing w:line="560" w:lineRule="exact"/>
        <w:ind w:leftChars="171" w:left="359"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第五章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购买者市场分析</w:t>
      </w:r>
    </w:p>
    <w:p w14:paraId="431F2F90"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1E70850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（1）消费者市场的含义与特点；</w:t>
      </w:r>
    </w:p>
    <w:p w14:paraId="5DAD001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（2）消费者市场涉及的内容；</w:t>
      </w:r>
    </w:p>
    <w:p w14:paraId="50EA41CF"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w:t>
      </w:r>
      <w:r>
        <w:rPr>
          <w:rFonts w:ascii="仿宋_GB2312" w:eastAsia="仿宋_GB2312" w:hAnsi="宋体" w:cs="仿宋_GB2312"/>
          <w:kern w:val="0"/>
          <w:sz w:val="24"/>
          <w:szCs w:val="28"/>
        </w:rPr>
        <w:t>3</w:t>
      </w:r>
      <w:r>
        <w:rPr>
          <w:rFonts w:ascii="仿宋_GB2312" w:eastAsia="仿宋_GB2312" w:hAnsi="宋体" w:cs="仿宋_GB2312" w:hint="eastAsia"/>
          <w:kern w:val="0"/>
          <w:sz w:val="24"/>
          <w:szCs w:val="28"/>
        </w:rPr>
        <w:t>）消费者购买决策过程；</w:t>
      </w:r>
    </w:p>
    <w:p w14:paraId="45EB83E8"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w:t>
      </w:r>
      <w:r>
        <w:rPr>
          <w:rFonts w:ascii="仿宋_GB2312" w:eastAsia="仿宋_GB2312" w:hAnsi="宋体" w:cs="仿宋_GB2312"/>
          <w:kern w:val="0"/>
          <w:sz w:val="24"/>
          <w:szCs w:val="28"/>
        </w:rPr>
        <w:t>4</w:t>
      </w:r>
      <w:r>
        <w:rPr>
          <w:rFonts w:ascii="仿宋_GB2312" w:eastAsia="仿宋_GB2312" w:hAnsi="宋体" w:cs="仿宋_GB2312" w:hint="eastAsia"/>
          <w:kern w:val="0"/>
          <w:sz w:val="24"/>
          <w:szCs w:val="28"/>
        </w:rPr>
        <w:t>）影响消费者购买行为的主要因素；</w:t>
      </w:r>
    </w:p>
    <w:p w14:paraId="77302FB9"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w:t>
      </w:r>
      <w:r>
        <w:rPr>
          <w:rFonts w:ascii="仿宋_GB2312" w:eastAsia="仿宋_GB2312" w:hAnsi="宋体" w:cs="仿宋_GB2312"/>
          <w:kern w:val="0"/>
          <w:sz w:val="24"/>
          <w:szCs w:val="28"/>
        </w:rPr>
        <w:t>5</w:t>
      </w:r>
      <w:r>
        <w:rPr>
          <w:rFonts w:ascii="仿宋_GB2312" w:eastAsia="仿宋_GB2312" w:hAnsi="宋体" w:cs="仿宋_GB2312" w:hint="eastAsia"/>
          <w:kern w:val="0"/>
          <w:sz w:val="24"/>
          <w:szCs w:val="28"/>
        </w:rPr>
        <w:t>）消费者行为类型；</w:t>
      </w:r>
    </w:p>
    <w:p w14:paraId="0EA3C140"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（6）组织市场的定义、类型及特点；</w:t>
      </w:r>
    </w:p>
    <w:p w14:paraId="3B395D3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（7）组织市场的购买行为分析。</w:t>
      </w:r>
    </w:p>
    <w:p w14:paraId="6EBF6738" w14:textId="6BBA3879" w:rsidR="00371611" w:rsidRDefault="0066183A" w:rsidP="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了解消费者市场的含义及特点；了解消费者市场研究所涉及的内容；了解大数据时代的消费者画像；掌握消费者购买决策过程的参与者以及决策过程的主要步骤；掌握影响消费者购买行为的主要因素；掌握消费者行为不同类型的特点，并能针对不同类型分析其适合的营销策略；了解组织市场的定义、类型；理解组织市场的特点与购买类型；了解组织市场购买决策的参与者；理解组织市场的购买决策影响因素及购买决策过程。</w:t>
      </w:r>
    </w:p>
    <w:p w14:paraId="3FE7B5D9"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第六章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国际市场营销</w:t>
      </w:r>
    </w:p>
    <w:p w14:paraId="37380BE4"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7C2CFD4B"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（1)国际市场营销的含义；</w:t>
      </w:r>
    </w:p>
    <w:p w14:paraId="64FE33C9"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（2）国际市场营销环境；</w:t>
      </w:r>
    </w:p>
    <w:p w14:paraId="0715848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lastRenderedPageBreak/>
        <w:t>（3）国际市场营销的决策过程；</w:t>
      </w:r>
    </w:p>
    <w:p w14:paraId="5F892493"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（4）国际市场营销战略；</w:t>
      </w:r>
    </w:p>
    <w:p w14:paraId="2B4D01D5"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（5）原产国效应。</w:t>
      </w:r>
    </w:p>
    <w:p w14:paraId="444C0778"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掌握国际市场营销的含义；了解国际市场营销与国内市场营销的区别；了解国际市场营销的发展阶段；了解国际市场营销的动因；了解国际市场营销环境；了解国际市场营销的决策过程；掌握国际市场营销战略；掌握原产国效应的概念；掌握原产国效应下的营销策略。</w:t>
      </w:r>
    </w:p>
    <w:p w14:paraId="33C75E30" w14:textId="77777777" w:rsidR="00371611" w:rsidRDefault="0066183A">
      <w:pPr>
        <w:widowControl/>
        <w:shd w:val="clear" w:color="auto" w:fill="FFFFFF"/>
        <w:spacing w:line="560" w:lineRule="exact"/>
        <w:ind w:leftChars="171" w:left="359"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第七章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市场调研与预测</w:t>
      </w:r>
    </w:p>
    <w:p w14:paraId="027517E1"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6121CE4E"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（1）市场营销信息系统；</w:t>
      </w:r>
    </w:p>
    <w:p w14:paraId="68F46FAF"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（2）市场营销调研；</w:t>
      </w:r>
    </w:p>
    <w:p w14:paraId="046D8C4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（3）市场需求的测量与预测。</w:t>
      </w:r>
    </w:p>
    <w:p w14:paraId="79AA60DE"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掌握市场营销信息系统的构成；理解市场营销调研的内容与类型；掌握搜集原始资料（第一手资料）的调研方法；了解营销调研的主要步骤；了解市场需求的含义与影响因素；了解市场需求的预测方法；能熟练运用相关知识对具体市场或特定环境进行营销调查。</w:t>
      </w:r>
    </w:p>
    <w:p w14:paraId="18531AE3" w14:textId="77777777" w:rsidR="00371611" w:rsidRDefault="0066183A">
      <w:pPr>
        <w:widowControl/>
        <w:shd w:val="clear" w:color="auto" w:fill="FFFFFF"/>
        <w:spacing w:line="560" w:lineRule="exact"/>
        <w:ind w:leftChars="171" w:left="359"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第八章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目标市场营销战略</w:t>
      </w:r>
      <w:r>
        <w:rPr>
          <w:rFonts w:ascii="仿宋_GB2312" w:eastAsia="仿宋_GB2312" w:hAnsi="宋体" w:cs="仿宋_GB2312" w:hint="eastAsia"/>
          <w:b/>
          <w:kern w:val="0"/>
          <w:sz w:val="24"/>
          <w:szCs w:val="28"/>
        </w:rPr>
        <w:t>  </w:t>
      </w:r>
    </w:p>
    <w:p w14:paraId="473B4238"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47682A5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（1）市场细分；</w:t>
      </w:r>
    </w:p>
    <w:p w14:paraId="022C6CA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（2）目标市场选择；</w:t>
      </w:r>
    </w:p>
    <w:p w14:paraId="7D51D700"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（3）市场定位。</w:t>
      </w:r>
    </w:p>
    <w:p w14:paraId="47B2170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2.考试要求：掌握STP战略的概念；掌握市场细分的含义；了解市场细分的原则；掌握市场细分的标准；掌握目标市场的含义；掌握目标市场战略的类型及</w:t>
      </w:r>
      <w:r>
        <w:rPr>
          <w:rFonts w:ascii="仿宋_GB2312" w:eastAsia="仿宋_GB2312" w:hAnsi="宋体" w:cs="仿宋_GB2312" w:hint="eastAsia"/>
          <w:kern w:val="0"/>
          <w:sz w:val="24"/>
          <w:szCs w:val="28"/>
        </w:rPr>
        <w:lastRenderedPageBreak/>
        <w:t>选择条件；掌握市场定位的含义及方式；掌握市场定位的依据和步骤；能熟练运用STP理论进行市场细分、目标市场选择与市场定位。</w:t>
      </w:r>
    </w:p>
    <w:p w14:paraId="162989D0" w14:textId="77777777" w:rsidR="00371611" w:rsidRDefault="0066183A">
      <w:pPr>
        <w:widowControl/>
        <w:shd w:val="clear" w:color="auto" w:fill="FFFFFF"/>
        <w:spacing w:line="560" w:lineRule="exact"/>
        <w:ind w:leftChars="171" w:left="359"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 xml:space="preserve">第九章 </w:t>
      </w:r>
      <w:r>
        <w:rPr>
          <w:rFonts w:ascii="仿宋_GB2312" w:eastAsia="仿宋_GB2312" w:hAnsi="宋体" w:cs="仿宋_GB2312"/>
          <w:b/>
          <w:kern w:val="0"/>
          <w:sz w:val="24"/>
          <w:szCs w:val="28"/>
        </w:rPr>
        <w:t xml:space="preserve"> </w:t>
      </w:r>
      <w:r>
        <w:rPr>
          <w:rFonts w:ascii="仿宋_GB2312" w:eastAsia="仿宋_GB2312" w:hAnsi="宋体" w:cs="仿宋_GB2312" w:hint="eastAsia"/>
          <w:b/>
          <w:kern w:val="0"/>
          <w:sz w:val="24"/>
          <w:szCs w:val="28"/>
        </w:rPr>
        <w:t>市场地位与竞争战略</w:t>
      </w:r>
    </w:p>
    <w:p w14:paraId="52989B1F"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4383D4B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（1）竞争者识别与竞争战略选择；</w:t>
      </w:r>
    </w:p>
    <w:p w14:paraId="338381BD"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（2）市场领导者、挑战者、追随者与利基者战略。</w:t>
      </w:r>
    </w:p>
    <w:p w14:paraId="5714F7AA"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了解竞争者的类型；了解竞争者的反应模式与竞争战略选择；掌握市场领导者的含义及其竞争战略；掌握市场挑战者的含义及其竞争战略；了解市场追随者的含义及其竞争战略；了解市场利基者的含义及其竞争战略。</w:t>
      </w:r>
    </w:p>
    <w:p w14:paraId="5A6E23F3" w14:textId="77777777" w:rsidR="00371611" w:rsidRDefault="0066183A">
      <w:pPr>
        <w:widowControl/>
        <w:shd w:val="clear" w:color="auto" w:fill="FFFFFF"/>
        <w:spacing w:line="560" w:lineRule="exact"/>
        <w:ind w:leftChars="171" w:left="359"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第十章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产品策略</w:t>
      </w:r>
      <w:r>
        <w:rPr>
          <w:rFonts w:ascii="仿宋_GB2312" w:eastAsia="仿宋_GB2312" w:hAnsi="宋体" w:cs="仿宋_GB2312" w:hint="eastAsia"/>
          <w:b/>
          <w:kern w:val="0"/>
          <w:sz w:val="24"/>
          <w:szCs w:val="28"/>
        </w:rPr>
        <w:t>  </w:t>
      </w:r>
    </w:p>
    <w:p w14:paraId="4E661065"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bookmarkStart w:id="0" w:name="_Hlk150162526"/>
      <w:r>
        <w:rPr>
          <w:rFonts w:ascii="仿宋_GB2312" w:eastAsia="仿宋_GB2312" w:hAnsi="宋体" w:cs="仿宋_GB2312" w:hint="eastAsia"/>
          <w:kern w:val="0"/>
          <w:sz w:val="24"/>
          <w:szCs w:val="28"/>
        </w:rPr>
        <w:t>1.考试内容</w:t>
      </w:r>
    </w:p>
    <w:p w14:paraId="3C8FDAD8"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（1）产品整体概念；</w:t>
      </w:r>
    </w:p>
    <w:p w14:paraId="75CB5660"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（2）产品组合策略；</w:t>
      </w:r>
    </w:p>
    <w:p w14:paraId="14BD8CC6"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（3）产品生命周期策略；</w:t>
      </w:r>
    </w:p>
    <w:p w14:paraId="46CE50FC"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（4）新产品开发策略；</w:t>
      </w:r>
    </w:p>
    <w:p w14:paraId="7405B134"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（5）包装策略。</w:t>
      </w:r>
    </w:p>
    <w:bookmarkEnd w:id="0"/>
    <w:p w14:paraId="196C1A0B"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理解产品整体概念的五个层次；掌握产品组合及其相关概念；理解产品组合的宽度、长度、深度和关联度；掌握产品组合的策略，掌握产品线延伸策略；掌握产品生命周期的含义及典型阶段；掌握产品生命周期不同阶段的市场特征及营销策略；</w:t>
      </w:r>
      <w:bookmarkStart w:id="1" w:name="_Hlk150162574"/>
      <w:r>
        <w:rPr>
          <w:rFonts w:ascii="仿宋_GB2312" w:eastAsia="仿宋_GB2312" w:hAnsi="宋体" w:cs="仿宋_GB2312" w:hint="eastAsia"/>
          <w:kern w:val="0"/>
          <w:sz w:val="24"/>
          <w:szCs w:val="28"/>
        </w:rPr>
        <w:t>了解新产品的概念及分类；了解包装的含义及作用；</w:t>
      </w:r>
      <w:bookmarkEnd w:id="1"/>
      <w:r>
        <w:rPr>
          <w:rFonts w:ascii="仿宋_GB2312" w:eastAsia="仿宋_GB2312" w:hAnsi="宋体" w:cs="仿宋_GB2312" w:hint="eastAsia"/>
          <w:kern w:val="0"/>
          <w:sz w:val="24"/>
          <w:szCs w:val="28"/>
        </w:rPr>
        <w:t>理解包装策略。</w:t>
      </w:r>
    </w:p>
    <w:p w14:paraId="632FDF1A"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第十一章</w:t>
      </w:r>
      <w:r>
        <w:rPr>
          <w:rFonts w:ascii="仿宋_GB2312" w:eastAsia="仿宋_GB2312" w:hAnsi="宋体" w:cs="仿宋_GB2312" w:hint="eastAsia"/>
          <w:b/>
          <w:kern w:val="0"/>
          <w:sz w:val="24"/>
          <w:szCs w:val="28"/>
        </w:rPr>
        <w:t> </w:t>
      </w:r>
      <w:r>
        <w:rPr>
          <w:rFonts w:ascii="仿宋_GB2312" w:eastAsia="仿宋_GB2312" w:hAnsi="宋体" w:cs="仿宋_GB2312" w:hint="eastAsia"/>
          <w:b/>
          <w:kern w:val="0"/>
          <w:sz w:val="24"/>
          <w:szCs w:val="28"/>
        </w:rPr>
        <w:t>品牌策略</w:t>
      </w:r>
    </w:p>
    <w:p w14:paraId="3E8ED0BF"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07EB033C"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（1）品牌与品牌资产；</w:t>
      </w:r>
    </w:p>
    <w:p w14:paraId="5DE7D216"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lastRenderedPageBreak/>
        <w:t>（2）品牌策略；</w:t>
      </w:r>
    </w:p>
    <w:p w14:paraId="21738629"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（3）品牌组合；</w:t>
      </w:r>
    </w:p>
    <w:p w14:paraId="67EEA982"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2.考试要求：了解新产品的概念及分类；了解品牌的含义，品牌与商标的区别；掌握品牌策略；能够应用品牌理论分析中国实施名牌战略面临的机会和挑战。</w:t>
      </w:r>
    </w:p>
    <w:p w14:paraId="49E9DF88"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 xml:space="preserve">第十二章 </w:t>
      </w:r>
      <w:r>
        <w:rPr>
          <w:rFonts w:ascii="仿宋_GB2312" w:eastAsia="仿宋_GB2312" w:hAnsi="宋体" w:cs="仿宋_GB2312"/>
          <w:b/>
          <w:kern w:val="0"/>
          <w:sz w:val="24"/>
          <w:szCs w:val="28"/>
        </w:rPr>
        <w:t xml:space="preserve"> </w:t>
      </w:r>
      <w:r>
        <w:rPr>
          <w:rFonts w:ascii="仿宋_GB2312" w:eastAsia="仿宋_GB2312" w:hAnsi="宋体" w:cs="仿宋_GB2312" w:hint="eastAsia"/>
          <w:b/>
          <w:kern w:val="0"/>
          <w:sz w:val="24"/>
          <w:szCs w:val="28"/>
        </w:rPr>
        <w:t>定价策略</w:t>
      </w:r>
    </w:p>
    <w:p w14:paraId="2C312F30"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75EC028D"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（1）影响定价的主要因素；</w:t>
      </w:r>
    </w:p>
    <w:p w14:paraId="7A2ACB50"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（2）确定基本价格的一般方法；</w:t>
      </w:r>
    </w:p>
    <w:p w14:paraId="56C6B213"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（3）定价的基本策略；</w:t>
      </w:r>
    </w:p>
    <w:p w14:paraId="1FAA600A"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（4）价格调整与价格变动反应。</w:t>
      </w:r>
    </w:p>
    <w:p w14:paraId="66333101"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掌握影响定价的主要因素；掌握价格确定的一般方法；掌握定价的基本策略；理解企业进行降价与提价的原因以及顾客对企业变价的反应；了解企业对竞争者变价的反应；能够应用价格变动反应及价格调整原理分析中国特定行业的价格战。</w:t>
      </w:r>
    </w:p>
    <w:p w14:paraId="54EBD73E" w14:textId="77777777"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t>第十三章  分销策略</w:t>
      </w:r>
    </w:p>
    <w:p w14:paraId="76AD443B"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701F7C0C"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（1）分销渠道的概念与类型；</w:t>
      </w:r>
    </w:p>
    <w:p w14:paraId="02E6D8DE"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（2）分销渠道策略；</w:t>
      </w:r>
    </w:p>
    <w:p w14:paraId="6D1A5D8A"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（3）批发商与零售商。</w:t>
      </w:r>
    </w:p>
    <w:p w14:paraId="27836D60" w14:textId="77777777" w:rsidR="00371611" w:rsidRDefault="0066183A">
      <w:pPr>
        <w:widowControl/>
        <w:shd w:val="clear" w:color="auto" w:fill="FFFFFF"/>
        <w:spacing w:line="560" w:lineRule="exact"/>
        <w:ind w:firstLineChars="200" w:firstLine="480"/>
        <w:rPr>
          <w:sz w:val="28"/>
          <w:szCs w:val="28"/>
        </w:rPr>
      </w:pPr>
      <w:r>
        <w:rPr>
          <w:rFonts w:ascii="仿宋_GB2312" w:eastAsia="仿宋_GB2312" w:hAnsi="宋体" w:cs="仿宋_GB2312" w:hint="eastAsia"/>
          <w:kern w:val="0"/>
          <w:sz w:val="24"/>
          <w:szCs w:val="28"/>
        </w:rPr>
        <w:t>2.考试要求：了解分销渠道的概念；掌握分销渠道的主要类型；掌握影响分销渠道设计的主要因素；了解分销渠道管理的内容；了解窜货的含义、产生原因及整治对策；了解分销渠道的新发展；了解零售商和批发商的主要类型；能熟练运用相关知识进行渠道选择与管理。</w:t>
      </w:r>
    </w:p>
    <w:p w14:paraId="69EB8C05" w14:textId="77777777" w:rsidR="0066183A"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p>
    <w:p w14:paraId="7807B830" w14:textId="621565B4" w:rsidR="00371611" w:rsidRDefault="0066183A">
      <w:pPr>
        <w:widowControl/>
        <w:shd w:val="clear" w:color="auto" w:fill="FFFFFF"/>
        <w:spacing w:line="560" w:lineRule="exact"/>
        <w:ind w:firstLineChars="200" w:firstLine="482"/>
        <w:rPr>
          <w:rFonts w:ascii="仿宋_GB2312" w:eastAsia="仿宋_GB2312" w:hAnsi="宋体" w:cs="仿宋_GB2312"/>
          <w:b/>
          <w:kern w:val="0"/>
          <w:sz w:val="24"/>
          <w:szCs w:val="28"/>
        </w:rPr>
      </w:pPr>
      <w:r>
        <w:rPr>
          <w:rFonts w:ascii="仿宋_GB2312" w:eastAsia="仿宋_GB2312" w:hAnsi="宋体" w:cs="仿宋_GB2312" w:hint="eastAsia"/>
          <w:b/>
          <w:kern w:val="0"/>
          <w:sz w:val="24"/>
          <w:szCs w:val="28"/>
        </w:rPr>
        <w:lastRenderedPageBreak/>
        <w:t xml:space="preserve">第十四章 </w:t>
      </w:r>
      <w:r>
        <w:rPr>
          <w:rFonts w:ascii="仿宋_GB2312" w:eastAsia="仿宋_GB2312" w:hAnsi="宋体" w:cs="仿宋_GB2312"/>
          <w:b/>
          <w:kern w:val="0"/>
          <w:sz w:val="24"/>
          <w:szCs w:val="28"/>
        </w:rPr>
        <w:t xml:space="preserve"> </w:t>
      </w:r>
      <w:r>
        <w:rPr>
          <w:rFonts w:ascii="仿宋_GB2312" w:eastAsia="仿宋_GB2312" w:hAnsi="宋体" w:cs="仿宋_GB2312" w:hint="eastAsia"/>
          <w:b/>
          <w:kern w:val="0"/>
          <w:sz w:val="24"/>
          <w:szCs w:val="28"/>
        </w:rPr>
        <w:t>促销策略</w:t>
      </w:r>
    </w:p>
    <w:p w14:paraId="5B32121B"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1.考试内容</w:t>
      </w:r>
    </w:p>
    <w:p w14:paraId="2AED7BA3"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（1）促销与促销组合；</w:t>
      </w:r>
    </w:p>
    <w:p w14:paraId="73ACF048"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（2）人员推销；</w:t>
      </w:r>
    </w:p>
    <w:p w14:paraId="4C8AF2B7"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（3）广告；</w:t>
      </w:r>
    </w:p>
    <w:p w14:paraId="098E3A5D"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（4）公共关系；</w:t>
      </w:r>
    </w:p>
    <w:p w14:paraId="3061BA22"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（5）销售促进。</w:t>
      </w:r>
    </w:p>
    <w:p w14:paraId="302E749B" w14:textId="77777777" w:rsidR="00371611" w:rsidRDefault="0066183A">
      <w:pPr>
        <w:widowControl/>
        <w:shd w:val="clear" w:color="auto" w:fill="FFFFFF"/>
        <w:spacing w:line="560" w:lineRule="exact"/>
        <w:ind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2.考试要求：掌握促销的含义、实质及主要的促销方式；掌握促销组合的含义和促销组合策略的影响因素；了解人员推销的含义；掌握人员推销的优缺点，掌握人员推销的基本形式与基本策略；了解广告的作用及主要广告媒体的特性，掌握广告媒体选择的影响因素；了解公共关系的含义及活动方式；掌握销售促进的概念；掌握销售促进策略的内容；能够应用促销组合理论分析中国企业促销实践中存在的问题。</w:t>
      </w:r>
    </w:p>
    <w:p w14:paraId="013C3860" w14:textId="77777777" w:rsidR="00371611" w:rsidRDefault="00371611">
      <w:pPr>
        <w:widowControl/>
        <w:shd w:val="clear" w:color="auto" w:fill="FFFFFF"/>
        <w:spacing w:line="560" w:lineRule="exact"/>
        <w:ind w:firstLineChars="200" w:firstLine="480"/>
        <w:rPr>
          <w:rFonts w:ascii="仿宋_GB2312" w:eastAsia="仿宋_GB2312" w:hAnsi="宋体" w:cs="仿宋_GB2312"/>
          <w:kern w:val="0"/>
          <w:sz w:val="24"/>
          <w:szCs w:val="28"/>
        </w:rPr>
      </w:pPr>
    </w:p>
    <w:p w14:paraId="7E4B7B16" w14:textId="77777777" w:rsidR="00371611" w:rsidRDefault="0066183A">
      <w:pPr>
        <w:widowControl/>
        <w:shd w:val="clear" w:color="auto" w:fill="FFFFFF"/>
        <w:spacing w:line="560" w:lineRule="exact"/>
        <w:rPr>
          <w:rFonts w:asciiTheme="majorEastAsia" w:eastAsiaTheme="majorEastAsia" w:hAnsiTheme="majorEastAsia"/>
          <w:color w:val="000000"/>
          <w:kern w:val="0"/>
          <w:sz w:val="36"/>
          <w:szCs w:val="36"/>
        </w:rPr>
      </w:pPr>
      <w:r>
        <w:rPr>
          <w:rFonts w:asciiTheme="majorEastAsia" w:eastAsiaTheme="majorEastAsia" w:hAnsiTheme="majorEastAsia" w:cs="仿宋_GB2312" w:hint="eastAsia"/>
          <w:b/>
          <w:bCs/>
          <w:color w:val="000000"/>
          <w:kern w:val="0"/>
          <w:sz w:val="36"/>
          <w:szCs w:val="36"/>
        </w:rPr>
        <w:t>四、其他说明</w:t>
      </w:r>
    </w:p>
    <w:p w14:paraId="30BDEE62"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无</w:t>
      </w:r>
    </w:p>
    <w:p w14:paraId="016F007E" w14:textId="77777777" w:rsidR="00371611" w:rsidRDefault="00371611">
      <w:pPr>
        <w:widowControl/>
        <w:shd w:val="clear" w:color="auto" w:fill="FFFFFF"/>
        <w:spacing w:line="560" w:lineRule="exact"/>
        <w:ind w:firstLineChars="200" w:firstLine="562"/>
        <w:rPr>
          <w:rFonts w:ascii="仿宋_GB2312" w:eastAsia="仿宋_GB2312" w:hAnsi="宋体"/>
          <w:b/>
          <w:bCs/>
          <w:color w:val="000000"/>
          <w:kern w:val="0"/>
          <w:sz w:val="28"/>
          <w:szCs w:val="28"/>
        </w:rPr>
      </w:pPr>
    </w:p>
    <w:p w14:paraId="1A72A1EA" w14:textId="77777777" w:rsidR="00371611" w:rsidRDefault="0066183A">
      <w:pPr>
        <w:widowControl/>
        <w:shd w:val="clear" w:color="auto" w:fill="FFFFFF"/>
        <w:spacing w:line="560" w:lineRule="exact"/>
        <w:rPr>
          <w:rFonts w:asciiTheme="majorEastAsia" w:eastAsiaTheme="majorEastAsia" w:hAnsiTheme="majorEastAsia"/>
          <w:color w:val="000000"/>
          <w:kern w:val="0"/>
          <w:sz w:val="36"/>
          <w:szCs w:val="36"/>
        </w:rPr>
      </w:pPr>
      <w:r>
        <w:rPr>
          <w:rFonts w:asciiTheme="majorEastAsia" w:eastAsiaTheme="majorEastAsia" w:hAnsiTheme="majorEastAsia" w:cs="仿宋_GB2312" w:hint="eastAsia"/>
          <w:b/>
          <w:bCs/>
          <w:color w:val="000000"/>
          <w:kern w:val="0"/>
          <w:sz w:val="36"/>
          <w:szCs w:val="36"/>
        </w:rPr>
        <w:t>五、参考书目</w:t>
      </w:r>
    </w:p>
    <w:p w14:paraId="3ABA5411" w14:textId="77777777" w:rsidR="00371611" w:rsidRDefault="0066183A">
      <w:pPr>
        <w:widowControl/>
        <w:shd w:val="clear" w:color="auto" w:fill="FFFFFF"/>
        <w:spacing w:line="560" w:lineRule="exact"/>
        <w:ind w:leftChars="171" w:left="359" w:firstLineChars="200" w:firstLine="480"/>
        <w:rPr>
          <w:rFonts w:ascii="仿宋_GB2312" w:eastAsia="仿宋_GB2312" w:hAnsi="宋体" w:cs="仿宋_GB2312"/>
          <w:kern w:val="0"/>
          <w:sz w:val="24"/>
          <w:szCs w:val="28"/>
        </w:rPr>
      </w:pPr>
      <w:r>
        <w:rPr>
          <w:rFonts w:ascii="仿宋_GB2312" w:eastAsia="仿宋_GB2312" w:hAnsi="宋体" w:cs="仿宋_GB2312" w:hint="eastAsia"/>
          <w:kern w:val="0"/>
          <w:sz w:val="24"/>
          <w:szCs w:val="28"/>
        </w:rPr>
        <w:t>吴健安 聂元昆主编.《市场营销学》.北京.高等教育出版社（第七版）20</w:t>
      </w:r>
      <w:r>
        <w:rPr>
          <w:rFonts w:ascii="仿宋_GB2312" w:eastAsia="仿宋_GB2312" w:hAnsi="宋体" w:cs="仿宋_GB2312"/>
          <w:kern w:val="0"/>
          <w:sz w:val="24"/>
          <w:szCs w:val="28"/>
        </w:rPr>
        <w:t>22</w:t>
      </w:r>
      <w:r>
        <w:rPr>
          <w:rFonts w:ascii="仿宋_GB2312" w:eastAsia="仿宋_GB2312" w:hAnsi="宋体" w:cs="仿宋_GB2312" w:hint="eastAsia"/>
          <w:kern w:val="0"/>
          <w:sz w:val="24"/>
          <w:szCs w:val="28"/>
        </w:rPr>
        <w:t>年</w:t>
      </w:r>
    </w:p>
    <w:p w14:paraId="1937EF26" w14:textId="77777777" w:rsidR="00371611" w:rsidRDefault="00371611">
      <w:pPr>
        <w:widowControl/>
        <w:shd w:val="clear" w:color="auto" w:fill="FFFFFF"/>
        <w:spacing w:line="560" w:lineRule="exact"/>
        <w:ind w:firstLineChars="200" w:firstLine="600"/>
        <w:rPr>
          <w:rFonts w:ascii="方正小标宋简体" w:eastAsia="方正小标宋简体" w:hAnsi="黑体" w:cs="方正小标宋简体"/>
          <w:sz w:val="30"/>
          <w:szCs w:val="30"/>
        </w:rPr>
      </w:pPr>
    </w:p>
    <w:sectPr w:rsidR="00371611">
      <w:pgSz w:w="11906" w:h="16838"/>
      <w:pgMar w:top="1440" w:right="1586" w:bottom="1440" w:left="15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EF5C" w14:textId="77777777" w:rsidR="00241A3E" w:rsidRDefault="00241A3E" w:rsidP="0066183A">
      <w:r>
        <w:separator/>
      </w:r>
    </w:p>
  </w:endnote>
  <w:endnote w:type="continuationSeparator" w:id="0">
    <w:p w14:paraId="6371EDCC" w14:textId="77777777" w:rsidR="00241A3E" w:rsidRDefault="00241A3E" w:rsidP="0066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EE625FDF-8CBD-4E58-99A9-B876713252CC}"/>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5694C9FC-9CE2-42D7-B96B-86F703D6F1B8}"/>
    <w:embedBold r:id="rId3" w:subsetted="1" w:fontKey="{D9AA12EE-6ABD-4BBD-9920-555F5EBFEBD0}"/>
  </w:font>
  <w:font w:name="仿宋">
    <w:panose1 w:val="02010609060101010101"/>
    <w:charset w:val="86"/>
    <w:family w:val="modern"/>
    <w:pitch w:val="fixed"/>
    <w:sig w:usb0="800002BF" w:usb1="38CF7CFA" w:usb2="00000016" w:usb3="00000000" w:csb0="00040001" w:csb1="00000000"/>
    <w:embedRegular r:id="rId4" w:subsetted="1" w:fontKey="{9B95F887-EA11-4415-9CD9-6C1DF4DF1017}"/>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C013" w14:textId="77777777" w:rsidR="00241A3E" w:rsidRDefault="00241A3E" w:rsidP="0066183A">
      <w:r>
        <w:separator/>
      </w:r>
    </w:p>
  </w:footnote>
  <w:footnote w:type="continuationSeparator" w:id="0">
    <w:p w14:paraId="6CEF0699" w14:textId="77777777" w:rsidR="00241A3E" w:rsidRDefault="00241A3E" w:rsidP="0066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2E"/>
    <w:multiLevelType w:val="multilevel"/>
    <w:tmpl w:val="68275F2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4922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dhYzcxMjEwM2RhOWJlNWRkYjUwZDY3YjgxZTIwOTkifQ=="/>
  </w:docVars>
  <w:rsids>
    <w:rsidRoot w:val="00B70422"/>
    <w:rsid w:val="00051125"/>
    <w:rsid w:val="0005776E"/>
    <w:rsid w:val="00114B85"/>
    <w:rsid w:val="00124A6A"/>
    <w:rsid w:val="00131A4F"/>
    <w:rsid w:val="00146E44"/>
    <w:rsid w:val="001F73F3"/>
    <w:rsid w:val="00241A3E"/>
    <w:rsid w:val="00255F9C"/>
    <w:rsid w:val="0027712D"/>
    <w:rsid w:val="00290AFA"/>
    <w:rsid w:val="002A18B4"/>
    <w:rsid w:val="002E2074"/>
    <w:rsid w:val="00371611"/>
    <w:rsid w:val="00392B4F"/>
    <w:rsid w:val="003E5F58"/>
    <w:rsid w:val="00400FA6"/>
    <w:rsid w:val="00437EF6"/>
    <w:rsid w:val="004D65BC"/>
    <w:rsid w:val="004E4BF2"/>
    <w:rsid w:val="005544A5"/>
    <w:rsid w:val="0058366E"/>
    <w:rsid w:val="005C130D"/>
    <w:rsid w:val="0066183A"/>
    <w:rsid w:val="006B5DA9"/>
    <w:rsid w:val="006C31D1"/>
    <w:rsid w:val="006F42B1"/>
    <w:rsid w:val="00712432"/>
    <w:rsid w:val="00787A57"/>
    <w:rsid w:val="007A35D5"/>
    <w:rsid w:val="007B11B1"/>
    <w:rsid w:val="00921F6B"/>
    <w:rsid w:val="0094648D"/>
    <w:rsid w:val="009562AB"/>
    <w:rsid w:val="0096088C"/>
    <w:rsid w:val="009A1CBE"/>
    <w:rsid w:val="00A06C95"/>
    <w:rsid w:val="00A10E9D"/>
    <w:rsid w:val="00A35282"/>
    <w:rsid w:val="00AB293A"/>
    <w:rsid w:val="00B46E10"/>
    <w:rsid w:val="00B50801"/>
    <w:rsid w:val="00B70422"/>
    <w:rsid w:val="00B73CD0"/>
    <w:rsid w:val="00B77BA5"/>
    <w:rsid w:val="00B951CB"/>
    <w:rsid w:val="00BA3653"/>
    <w:rsid w:val="00BA3DF6"/>
    <w:rsid w:val="00BA73CE"/>
    <w:rsid w:val="00BB35F1"/>
    <w:rsid w:val="00C6387E"/>
    <w:rsid w:val="00C92D38"/>
    <w:rsid w:val="00D3427C"/>
    <w:rsid w:val="00DA2004"/>
    <w:rsid w:val="00DD1E5D"/>
    <w:rsid w:val="00EB56B9"/>
    <w:rsid w:val="00EF0742"/>
    <w:rsid w:val="00F14173"/>
    <w:rsid w:val="00F86346"/>
    <w:rsid w:val="01EA602B"/>
    <w:rsid w:val="03C230FA"/>
    <w:rsid w:val="111019F7"/>
    <w:rsid w:val="11777DA4"/>
    <w:rsid w:val="247843AF"/>
    <w:rsid w:val="2A464629"/>
    <w:rsid w:val="38A5208A"/>
    <w:rsid w:val="3A144DF8"/>
    <w:rsid w:val="3D865C95"/>
    <w:rsid w:val="45986814"/>
    <w:rsid w:val="511B748B"/>
    <w:rsid w:val="51FE0D6E"/>
    <w:rsid w:val="55E262B1"/>
    <w:rsid w:val="68CC52CB"/>
    <w:rsid w:val="6AA17770"/>
    <w:rsid w:val="6F4916AA"/>
    <w:rsid w:val="71DF78C7"/>
    <w:rsid w:val="7251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D07C3"/>
  <w15:docId w15:val="{F5582811-0DF1-4209-96A1-07F35066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99"/>
    <w:qFormat/>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余思辰</cp:lastModifiedBy>
  <cp:revision>36</cp:revision>
  <dcterms:created xsi:type="dcterms:W3CDTF">2021-03-05T07:35:00Z</dcterms:created>
  <dcterms:modified xsi:type="dcterms:W3CDTF">2023-11-14T03:10:00Z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86DDB2224B5F471897424EBDFC193B45</vt:lpwstr>
  </property>
</Properties>
</file>